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55" w:rsidRDefault="00E77B55" w:rsidP="00E77B55">
      <w:r>
        <w:t>Artículo 25.  Organización del cuarto curso.</w:t>
      </w:r>
    </w:p>
    <w:p w:rsidR="00E77B55" w:rsidRDefault="00E77B55" w:rsidP="00E77B55">
      <w:r>
        <w:t xml:space="preserve">1. Todos los alumnos deberán cursar en el cuarto </w:t>
      </w:r>
    </w:p>
    <w:p w:rsidR="00E77B55" w:rsidRDefault="00E77B55" w:rsidP="00E77B55">
      <w:r>
        <w:t>curso las materias siguientes:</w:t>
      </w:r>
    </w:p>
    <w:p w:rsidR="00E77B55" w:rsidRDefault="00E77B55" w:rsidP="00E77B55">
      <w:r>
        <w:t>Educación física.</w:t>
      </w:r>
    </w:p>
    <w:p w:rsidR="00E77B55" w:rsidRDefault="00E77B55" w:rsidP="00E77B55">
      <w:r>
        <w:t>Educación ético-cívica.</w:t>
      </w:r>
    </w:p>
    <w:p w:rsidR="00E77B55" w:rsidRDefault="00E77B55" w:rsidP="00E77B55">
      <w:r>
        <w:t>Ciencias sociales, geografía e historia.</w:t>
      </w:r>
    </w:p>
    <w:p w:rsidR="00E77B55" w:rsidRDefault="00E77B55" w:rsidP="00E77B55">
      <w:r>
        <w:t xml:space="preserve">Lengua castellana y literatura y, si la hubiere, lengua </w:t>
      </w:r>
    </w:p>
    <w:p w:rsidR="00E77B55" w:rsidRDefault="00E77B55" w:rsidP="00E77B55">
      <w:r>
        <w:t>cooficial y literatura.</w:t>
      </w:r>
    </w:p>
    <w:p w:rsidR="00E77B55" w:rsidRDefault="00E77B55" w:rsidP="00E77B55">
      <w:r>
        <w:t>Matemáticas.</w:t>
      </w:r>
    </w:p>
    <w:p w:rsidR="00E77B55" w:rsidRDefault="00E77B55" w:rsidP="00E77B55">
      <w:r>
        <w:t>Primera lengua extranjera.</w:t>
      </w:r>
    </w:p>
    <w:p w:rsidR="00E77B55" w:rsidRDefault="00E77B55" w:rsidP="00E77B55">
      <w:r>
        <w:t xml:space="preserve">2. Además de las materias enumeradas en el apartado anterior, los alumnos deberán cursar tres materias </w:t>
      </w:r>
    </w:p>
    <w:p w:rsidR="00E77B55" w:rsidRDefault="00E77B55" w:rsidP="00E77B55">
      <w:r>
        <w:t>de las siguientes:</w:t>
      </w:r>
    </w:p>
    <w:p w:rsidR="00E77B55" w:rsidRDefault="00E77B55" w:rsidP="00E77B55">
      <w:r>
        <w:t>Biología y geología.</w:t>
      </w:r>
    </w:p>
    <w:p w:rsidR="00E77B55" w:rsidRDefault="00E77B55" w:rsidP="00E77B55">
      <w:r>
        <w:t>Educación plástica y visual.</w:t>
      </w:r>
    </w:p>
    <w:p w:rsidR="00E77B55" w:rsidRDefault="00E77B55" w:rsidP="00E77B55">
      <w:r>
        <w:t>Física y química.</w:t>
      </w:r>
    </w:p>
    <w:p w:rsidR="00E77B55" w:rsidRDefault="00E77B55" w:rsidP="00E77B55">
      <w:r>
        <w:t>Informática.</w:t>
      </w:r>
    </w:p>
    <w:p w:rsidR="00E77B55" w:rsidRDefault="00E77B55" w:rsidP="00E77B55">
      <w:r>
        <w:t>Latín.</w:t>
      </w:r>
    </w:p>
    <w:p w:rsidR="00E77B55" w:rsidRDefault="00E77B55" w:rsidP="00E77B55">
      <w:r>
        <w:t>Música.</w:t>
      </w:r>
    </w:p>
    <w:p w:rsidR="00E77B55" w:rsidRDefault="00E77B55" w:rsidP="00E77B55">
      <w:r>
        <w:t>Segunda lengua extranjera.</w:t>
      </w:r>
    </w:p>
    <w:p w:rsidR="00E77B55" w:rsidRDefault="00E77B55" w:rsidP="00E77B55">
      <w:r>
        <w:t>Tecnología.</w:t>
      </w:r>
    </w:p>
    <w:p w:rsidR="00E77B55" w:rsidRDefault="00E77B55" w:rsidP="00E77B55">
      <w:r>
        <w:t xml:space="preserve">3. Los alumnos podrán cursar una o más materias </w:t>
      </w:r>
    </w:p>
    <w:p w:rsidR="00E77B55" w:rsidRDefault="00E77B55" w:rsidP="00E77B55">
      <w:r>
        <w:t xml:space="preserve">optativas de acuerdo con el marco que establezcan las </w:t>
      </w:r>
    </w:p>
    <w:p w:rsidR="00E77B55" w:rsidRDefault="00E77B55" w:rsidP="00E77B55">
      <w:r>
        <w:t>Administraciones educativas.</w:t>
      </w:r>
    </w:p>
    <w:p w:rsidR="00E77B55" w:rsidRDefault="00E77B55" w:rsidP="00E77B55">
      <w:r>
        <w:t>4. En la materia de educación ético-cívica se prestará especial atención a la igualdad entre hombres y mujeres.</w:t>
      </w:r>
    </w:p>
    <w:p w:rsidR="00E77B55" w:rsidRDefault="00E77B55" w:rsidP="00E77B55">
      <w:r>
        <w:t>5. Sin perjuicio de su tratamiento específico en algunas de las materias de este cuarto curso, la comprensión lectora, la expresión oral y escrita, la comunicación audiovisual, las tecnologías de la información y la comunicación y la educación en valores se trabajarán en todas las áreas.</w:t>
      </w:r>
      <w:r w:rsidRPr="00412963">
        <w:t xml:space="preserve"> </w:t>
      </w:r>
      <w:r>
        <w:lastRenderedPageBreak/>
        <w:t xml:space="preserve">6. Este cuarto curso tendrá carácter orientador, tanto para los estudios </w:t>
      </w:r>
      <w:proofErr w:type="spellStart"/>
      <w:r>
        <w:t>postobligatorios</w:t>
      </w:r>
      <w:proofErr w:type="spellEnd"/>
      <w:r>
        <w:t xml:space="preserve"> como para la incorporación a la vida laboral. A fin de orientar la elección de los alumnos, se podrán establecer agrupaciones de estas materias en diferentes opciones.</w:t>
      </w:r>
    </w:p>
    <w:p w:rsidR="00E77B55" w:rsidRDefault="00E77B55" w:rsidP="00E77B55">
      <w:r>
        <w:t>7. Los centros deberán ofrecer la totalidad de las materias y opciones citadas en los apartados anteriores. Sólo se podrá limitar la elección de materias y opciones de los alumnos cuando haya un número insuficiente de los mismos para alguna de ellas a partir de criterios objetivos establecidos previamente por las Administraciones educativas.</w:t>
      </w:r>
    </w:p>
    <w:p w:rsidR="00E54E93" w:rsidRDefault="00E54E93"/>
    <w:sectPr w:rsidR="00E54E93" w:rsidSect="00E54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B55"/>
    <w:rsid w:val="00E54E93"/>
    <w:rsid w:val="00E7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1460</Characters>
  <Application>Microsoft Office Word</Application>
  <DocSecurity>0</DocSecurity>
  <Lines>12</Lines>
  <Paragraphs>3</Paragraphs>
  <ScaleCrop>false</ScaleCrop>
  <Company>HP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2010-12-07T18:34:00Z</dcterms:created>
  <dcterms:modified xsi:type="dcterms:W3CDTF">2010-12-07T18:34:00Z</dcterms:modified>
</cp:coreProperties>
</file>