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FA" w:rsidRDefault="00212DFA">
      <w:r>
        <w:t xml:space="preserve">Insieme di tutti  gli elementi non viventi che si trovano in un determinato spazio, comprendono fattori   </w:t>
      </w:r>
    </w:p>
    <w:p w:rsidR="00212DFA" w:rsidRDefault="00212DFA">
      <w:r>
        <w:t>chimici, fisici e geografici</w:t>
      </w:r>
    </w:p>
    <w:p w:rsidR="003B1534" w:rsidRDefault="00212DFA">
      <w:r>
        <w:t>i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0.25pt">
            <v:imagedata r:id="rId4" o:title="ambiente 3"/>
          </v:shape>
        </w:pict>
      </w:r>
    </w:p>
    <w:sectPr w:rsidR="003B1534" w:rsidSect="000F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2DFA"/>
    <w:rsid w:val="000F792B"/>
    <w:rsid w:val="00212DFA"/>
    <w:rsid w:val="006D0EF3"/>
    <w:rsid w:val="00A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2015-12-20T19:38:00Z</dcterms:created>
  <dcterms:modified xsi:type="dcterms:W3CDTF">2015-12-20T19:43:00Z</dcterms:modified>
</cp:coreProperties>
</file>