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6" w:rsidRPr="00E0218E" w:rsidRDefault="00CE3AB7" w:rsidP="00E0218E">
      <w:pPr>
        <w:spacing w:line="360" w:lineRule="auto"/>
        <w:jc w:val="both"/>
        <w:rPr>
          <w:b/>
          <w:sz w:val="24"/>
          <w:szCs w:val="24"/>
        </w:rPr>
      </w:pPr>
      <w:r w:rsidRPr="00E0218E">
        <w:rPr>
          <w:b/>
          <w:sz w:val="24"/>
          <w:szCs w:val="24"/>
        </w:rPr>
        <w:t>I.-</w:t>
      </w:r>
      <w:r w:rsidR="00993A8F" w:rsidRPr="00E0218E">
        <w:rPr>
          <w:b/>
          <w:sz w:val="24"/>
          <w:szCs w:val="24"/>
        </w:rPr>
        <w:t xml:space="preserve">  Definiciones</w:t>
      </w:r>
    </w:p>
    <w:p w:rsidR="00F30E05" w:rsidRPr="00E0218E" w:rsidRDefault="00F30E05" w:rsidP="00E0218E">
      <w:pPr>
        <w:numPr>
          <w:ilvl w:val="0"/>
          <w:numId w:val="4"/>
        </w:numPr>
        <w:spacing w:line="360" w:lineRule="auto"/>
        <w:jc w:val="both"/>
        <w:rPr>
          <w:sz w:val="24"/>
          <w:szCs w:val="24"/>
        </w:rPr>
      </w:pPr>
      <w:r w:rsidRPr="00E0218E">
        <w:rPr>
          <w:b/>
          <w:sz w:val="24"/>
          <w:szCs w:val="24"/>
        </w:rPr>
        <w:t>PP:</w:t>
      </w:r>
      <w:r w:rsidRPr="00E0218E">
        <w:rPr>
          <w:sz w:val="24"/>
          <w:szCs w:val="24"/>
        </w:rPr>
        <w:t xml:space="preserve"> Coordinación de publicaciones periódicas.</w:t>
      </w:r>
    </w:p>
    <w:p w:rsidR="00F30E05" w:rsidRPr="00E0218E" w:rsidRDefault="00F30E05" w:rsidP="00E0218E">
      <w:pPr>
        <w:numPr>
          <w:ilvl w:val="0"/>
          <w:numId w:val="4"/>
        </w:numPr>
        <w:spacing w:line="360" w:lineRule="auto"/>
        <w:jc w:val="both"/>
        <w:rPr>
          <w:sz w:val="24"/>
          <w:szCs w:val="24"/>
          <w:lang w:val="es-ES_tradnl"/>
        </w:rPr>
      </w:pPr>
      <w:r w:rsidRPr="00E0218E">
        <w:rPr>
          <w:b/>
          <w:sz w:val="24"/>
          <w:szCs w:val="24"/>
          <w:lang w:val="es-MX"/>
        </w:rPr>
        <w:t>PRE</w:t>
      </w:r>
      <w:r w:rsidRPr="00E0218E">
        <w:rPr>
          <w:sz w:val="24"/>
          <w:szCs w:val="24"/>
          <w:lang w:val="es-MX"/>
        </w:rPr>
        <w:t>: Préstamo y devolución</w:t>
      </w:r>
      <w:r w:rsidR="009B653E">
        <w:rPr>
          <w:sz w:val="24"/>
          <w:szCs w:val="24"/>
          <w:lang w:val="es-MX"/>
        </w:rPr>
        <w:t>.</w:t>
      </w:r>
    </w:p>
    <w:p w:rsidR="00521F7D" w:rsidRDefault="00FF2BD6" w:rsidP="00E0218E">
      <w:pPr>
        <w:numPr>
          <w:ilvl w:val="0"/>
          <w:numId w:val="4"/>
        </w:numPr>
        <w:spacing w:line="360" w:lineRule="auto"/>
        <w:jc w:val="both"/>
        <w:rPr>
          <w:sz w:val="24"/>
          <w:szCs w:val="24"/>
        </w:rPr>
      </w:pPr>
      <w:r w:rsidRPr="00E0218E">
        <w:rPr>
          <w:b/>
          <w:sz w:val="24"/>
          <w:szCs w:val="24"/>
        </w:rPr>
        <w:t>Encuadernación:</w:t>
      </w:r>
      <w:r w:rsidR="00521F7D">
        <w:rPr>
          <w:sz w:val="24"/>
          <w:szCs w:val="24"/>
        </w:rPr>
        <w:t xml:space="preserve"> Es el procedimiento para formar el volumen de la publicación periódica, de acuerdo a su periodicidad y número de ejemplares. </w:t>
      </w:r>
    </w:p>
    <w:p w:rsidR="00FF2BD6" w:rsidRDefault="00521F7D" w:rsidP="00E0218E">
      <w:pPr>
        <w:numPr>
          <w:ilvl w:val="0"/>
          <w:numId w:val="4"/>
        </w:numPr>
        <w:spacing w:line="360" w:lineRule="auto"/>
        <w:jc w:val="both"/>
        <w:rPr>
          <w:sz w:val="24"/>
          <w:szCs w:val="24"/>
        </w:rPr>
      </w:pPr>
      <w:r>
        <w:rPr>
          <w:b/>
          <w:sz w:val="24"/>
          <w:szCs w:val="24"/>
        </w:rPr>
        <w:t>Periodicidad:</w:t>
      </w:r>
      <w:r>
        <w:rPr>
          <w:sz w:val="24"/>
          <w:szCs w:val="24"/>
        </w:rPr>
        <w:t xml:space="preserve"> Las publicaciones pueden ser: anuales, semestrales, trimestrales, bimestrales, mensuales, semanales o diarias.</w:t>
      </w:r>
    </w:p>
    <w:p w:rsidR="00521F7D" w:rsidRDefault="009B653E" w:rsidP="009B653E">
      <w:pPr>
        <w:numPr>
          <w:ilvl w:val="0"/>
          <w:numId w:val="4"/>
        </w:numPr>
        <w:tabs>
          <w:tab w:val="left" w:pos="1335"/>
        </w:tabs>
        <w:spacing w:line="360" w:lineRule="auto"/>
        <w:jc w:val="both"/>
        <w:rPr>
          <w:sz w:val="24"/>
          <w:szCs w:val="24"/>
        </w:rPr>
      </w:pPr>
      <w:r>
        <w:rPr>
          <w:b/>
          <w:sz w:val="24"/>
          <w:szCs w:val="24"/>
        </w:rPr>
        <w:t>SIS:</w:t>
      </w:r>
      <w:r>
        <w:rPr>
          <w:b/>
          <w:sz w:val="24"/>
          <w:szCs w:val="24"/>
        </w:rPr>
        <w:tab/>
      </w:r>
      <w:r w:rsidR="00521F7D" w:rsidRPr="00521F7D">
        <w:rPr>
          <w:sz w:val="24"/>
          <w:szCs w:val="24"/>
        </w:rPr>
        <w:t>Sistema administrativo de la biblioteca</w:t>
      </w:r>
      <w:r>
        <w:rPr>
          <w:sz w:val="24"/>
          <w:szCs w:val="24"/>
        </w:rPr>
        <w:t>.</w:t>
      </w:r>
    </w:p>
    <w:p w:rsidR="009B653E" w:rsidRPr="00E0218E" w:rsidRDefault="009B653E" w:rsidP="009B653E">
      <w:pPr>
        <w:numPr>
          <w:ilvl w:val="0"/>
          <w:numId w:val="4"/>
        </w:numPr>
        <w:tabs>
          <w:tab w:val="left" w:pos="1335"/>
        </w:tabs>
        <w:spacing w:line="360" w:lineRule="auto"/>
        <w:jc w:val="both"/>
        <w:rPr>
          <w:sz w:val="24"/>
          <w:szCs w:val="24"/>
        </w:rPr>
      </w:pPr>
      <w:r>
        <w:rPr>
          <w:b/>
          <w:sz w:val="24"/>
          <w:szCs w:val="24"/>
        </w:rPr>
        <w:t>DDC</w:t>
      </w:r>
      <w:r>
        <w:rPr>
          <w:b/>
          <w:sz w:val="24"/>
          <w:szCs w:val="24"/>
        </w:rPr>
        <w:tab/>
      </w:r>
      <w:r w:rsidRPr="009B653E">
        <w:rPr>
          <w:sz w:val="24"/>
          <w:szCs w:val="24"/>
        </w:rPr>
        <w:t>Departamento de Desarrollo de Colección</w:t>
      </w:r>
      <w:r>
        <w:rPr>
          <w:sz w:val="24"/>
          <w:szCs w:val="24"/>
        </w:rPr>
        <w:t>.</w:t>
      </w:r>
    </w:p>
    <w:p w:rsidR="00993A8F" w:rsidRPr="00E0218E" w:rsidRDefault="00F75415" w:rsidP="00E0218E">
      <w:pPr>
        <w:spacing w:line="360" w:lineRule="auto"/>
        <w:rPr>
          <w:b/>
          <w:sz w:val="24"/>
          <w:szCs w:val="24"/>
        </w:rPr>
      </w:pPr>
      <w:r w:rsidRPr="00E0218E">
        <w:rPr>
          <w:b/>
          <w:sz w:val="24"/>
          <w:szCs w:val="24"/>
        </w:rPr>
        <w:t xml:space="preserve">II.-  </w:t>
      </w:r>
      <w:r w:rsidR="00993A8F" w:rsidRPr="00E0218E">
        <w:rPr>
          <w:b/>
          <w:sz w:val="24"/>
          <w:szCs w:val="24"/>
        </w:rPr>
        <w:t>Objetivo</w:t>
      </w:r>
    </w:p>
    <w:p w:rsidR="00993A8F" w:rsidRPr="00E0218E" w:rsidRDefault="00993A8F" w:rsidP="00E0218E">
      <w:pPr>
        <w:spacing w:line="360" w:lineRule="auto"/>
        <w:jc w:val="both"/>
        <w:rPr>
          <w:sz w:val="24"/>
          <w:szCs w:val="24"/>
        </w:rPr>
      </w:pPr>
      <w:r w:rsidRPr="00E0218E">
        <w:rPr>
          <w:sz w:val="24"/>
          <w:szCs w:val="24"/>
        </w:rPr>
        <w:tab/>
      </w:r>
      <w:r w:rsidR="00521F7D">
        <w:rPr>
          <w:sz w:val="24"/>
          <w:szCs w:val="24"/>
        </w:rPr>
        <w:t>Formar el volumen con los ejemplares de los números publicados y de acuerdo a la periodicidad del título de la publicación periódica correspondiente.</w:t>
      </w:r>
    </w:p>
    <w:p w:rsidR="00C3236C" w:rsidRPr="00E0218E" w:rsidRDefault="00F75415" w:rsidP="00E0218E">
      <w:pPr>
        <w:tabs>
          <w:tab w:val="left" w:pos="1440"/>
        </w:tabs>
        <w:spacing w:line="360" w:lineRule="auto"/>
        <w:jc w:val="both"/>
        <w:rPr>
          <w:b/>
          <w:sz w:val="24"/>
          <w:szCs w:val="24"/>
        </w:rPr>
      </w:pPr>
      <w:r w:rsidRPr="00E0218E">
        <w:rPr>
          <w:b/>
          <w:sz w:val="24"/>
          <w:szCs w:val="24"/>
        </w:rPr>
        <w:t xml:space="preserve"> </w:t>
      </w:r>
      <w:r w:rsidR="00015833" w:rsidRPr="00E0218E">
        <w:rPr>
          <w:b/>
          <w:sz w:val="24"/>
          <w:szCs w:val="24"/>
        </w:rPr>
        <w:t>III</w:t>
      </w:r>
      <w:r w:rsidRPr="00E0218E">
        <w:rPr>
          <w:b/>
          <w:sz w:val="24"/>
          <w:szCs w:val="24"/>
        </w:rPr>
        <w:t xml:space="preserve">.- </w:t>
      </w:r>
      <w:r w:rsidR="00C3236C" w:rsidRPr="00E0218E">
        <w:rPr>
          <w:b/>
          <w:sz w:val="24"/>
          <w:szCs w:val="24"/>
        </w:rPr>
        <w:t>Desarrollo</w:t>
      </w:r>
    </w:p>
    <w:p w:rsidR="007A312C" w:rsidRPr="00E0218E" w:rsidRDefault="00A54C8E" w:rsidP="00E0218E">
      <w:pPr>
        <w:tabs>
          <w:tab w:val="left" w:pos="1440"/>
        </w:tabs>
        <w:spacing w:line="360" w:lineRule="auto"/>
        <w:jc w:val="both"/>
        <w:rPr>
          <w:b/>
          <w:sz w:val="24"/>
          <w:szCs w:val="24"/>
        </w:rPr>
      </w:pPr>
      <w:r w:rsidRPr="00E0218E">
        <w:rPr>
          <w:b/>
          <w:sz w:val="24"/>
          <w:szCs w:val="24"/>
        </w:rPr>
        <w:t xml:space="preserve">           </w:t>
      </w:r>
      <w:r w:rsidR="009B653E">
        <w:rPr>
          <w:b/>
          <w:sz w:val="24"/>
          <w:szCs w:val="24"/>
        </w:rPr>
        <w:t>Disposiciones</w:t>
      </w:r>
    </w:p>
    <w:p w:rsidR="00F34C32" w:rsidRPr="00E0218E" w:rsidRDefault="00A54C8E" w:rsidP="00E0218E">
      <w:pPr>
        <w:widowControl w:val="0"/>
        <w:numPr>
          <w:ilvl w:val="0"/>
          <w:numId w:val="5"/>
        </w:numPr>
        <w:spacing w:line="360" w:lineRule="auto"/>
        <w:rPr>
          <w:sz w:val="24"/>
          <w:szCs w:val="24"/>
        </w:rPr>
      </w:pPr>
      <w:r w:rsidRPr="00E0218E">
        <w:rPr>
          <w:sz w:val="24"/>
          <w:szCs w:val="24"/>
        </w:rPr>
        <w:t xml:space="preserve"> </w:t>
      </w:r>
      <w:r w:rsidR="00521F7D">
        <w:rPr>
          <w:sz w:val="24"/>
          <w:szCs w:val="24"/>
        </w:rPr>
        <w:t>L</w:t>
      </w:r>
      <w:r w:rsidR="00F34C32" w:rsidRPr="00E0218E">
        <w:rPr>
          <w:sz w:val="24"/>
          <w:szCs w:val="24"/>
        </w:rPr>
        <w:t>as publicaciones</w:t>
      </w:r>
      <w:r w:rsidR="00521F7D">
        <w:rPr>
          <w:sz w:val="24"/>
          <w:szCs w:val="24"/>
        </w:rPr>
        <w:t xml:space="preserve"> periódicas se ordenarán de acuerdo a la escuela, por carrera</w:t>
      </w:r>
      <w:r w:rsidR="00F34C32" w:rsidRPr="00E0218E">
        <w:rPr>
          <w:sz w:val="24"/>
          <w:szCs w:val="24"/>
        </w:rPr>
        <w:t xml:space="preserve"> y en orden alfabético.</w:t>
      </w:r>
    </w:p>
    <w:p w:rsidR="00F34C32" w:rsidRPr="00E0218E" w:rsidRDefault="00F34C32" w:rsidP="00E0218E">
      <w:pPr>
        <w:widowControl w:val="0"/>
        <w:numPr>
          <w:ilvl w:val="0"/>
          <w:numId w:val="5"/>
        </w:numPr>
        <w:spacing w:line="360" w:lineRule="auto"/>
        <w:rPr>
          <w:sz w:val="24"/>
          <w:szCs w:val="24"/>
        </w:rPr>
      </w:pPr>
      <w:r w:rsidRPr="00E0218E">
        <w:rPr>
          <w:sz w:val="24"/>
          <w:szCs w:val="24"/>
        </w:rPr>
        <w:t>Las publicaciones podrán ser extraídas para su encuadernación cuando los números del volumen se encuentren completos; en caso de que esto no fuera así, la publicación se quedará en el mismo lugar hasta que el volumen se encuentre completo.</w:t>
      </w:r>
    </w:p>
    <w:p w:rsidR="00F34C32" w:rsidRPr="00E0218E" w:rsidRDefault="00F34C32" w:rsidP="009B653E">
      <w:pPr>
        <w:widowControl w:val="0"/>
        <w:numPr>
          <w:ilvl w:val="0"/>
          <w:numId w:val="5"/>
        </w:numPr>
        <w:spacing w:line="360" w:lineRule="auto"/>
        <w:jc w:val="both"/>
        <w:rPr>
          <w:sz w:val="24"/>
          <w:szCs w:val="24"/>
        </w:rPr>
      </w:pPr>
      <w:r w:rsidRPr="00E0218E">
        <w:rPr>
          <w:sz w:val="24"/>
          <w:szCs w:val="24"/>
        </w:rPr>
        <w:t>Si las revistas que están en el librero tienen un año y no se encuentra el volumen completo se mandará a encuadernar.</w:t>
      </w:r>
    </w:p>
    <w:p w:rsidR="00F34C32" w:rsidRPr="00E0218E" w:rsidRDefault="00F34C32" w:rsidP="00E0218E">
      <w:pPr>
        <w:widowControl w:val="0"/>
        <w:numPr>
          <w:ilvl w:val="0"/>
          <w:numId w:val="5"/>
        </w:numPr>
        <w:spacing w:line="360" w:lineRule="auto"/>
        <w:rPr>
          <w:sz w:val="24"/>
          <w:szCs w:val="24"/>
        </w:rPr>
      </w:pPr>
      <w:r w:rsidRPr="00E0218E">
        <w:rPr>
          <w:sz w:val="24"/>
          <w:szCs w:val="24"/>
        </w:rPr>
        <w:t>Las revistas que se encuentren situadas en el área de "Revistas Temporales" no se encuadernarán.  Estas permanec</w:t>
      </w:r>
      <w:r w:rsidR="009B653E">
        <w:rPr>
          <w:sz w:val="24"/>
          <w:szCs w:val="24"/>
        </w:rPr>
        <w:t xml:space="preserve">erán en PP </w:t>
      </w:r>
      <w:r w:rsidRPr="00E0218E">
        <w:rPr>
          <w:sz w:val="24"/>
          <w:szCs w:val="24"/>
        </w:rPr>
        <w:t>por el periodo de un año y después serán donadas.</w:t>
      </w:r>
    </w:p>
    <w:p w:rsidR="00FE7BBC" w:rsidRDefault="00F34C32" w:rsidP="00FE7BBC">
      <w:pPr>
        <w:widowControl w:val="0"/>
        <w:numPr>
          <w:ilvl w:val="0"/>
          <w:numId w:val="5"/>
        </w:numPr>
        <w:spacing w:line="360" w:lineRule="auto"/>
        <w:rPr>
          <w:sz w:val="24"/>
          <w:szCs w:val="24"/>
        </w:rPr>
      </w:pPr>
      <w:r w:rsidRPr="00E0218E">
        <w:rPr>
          <w:sz w:val="24"/>
          <w:szCs w:val="24"/>
        </w:rPr>
        <w:t>Se iniciará proceso de pago al encuadernador de acuerdo al proceso</w:t>
      </w:r>
      <w:r w:rsidR="0045597A">
        <w:rPr>
          <w:sz w:val="24"/>
          <w:szCs w:val="24"/>
        </w:rPr>
        <w:t>.</w:t>
      </w:r>
    </w:p>
    <w:p w:rsidR="00521F7D" w:rsidRDefault="00521F7D" w:rsidP="00FE7BBC">
      <w:pPr>
        <w:widowControl w:val="0"/>
        <w:spacing w:line="360" w:lineRule="auto"/>
        <w:ind w:left="708"/>
        <w:rPr>
          <w:b/>
          <w:sz w:val="24"/>
          <w:szCs w:val="24"/>
        </w:rPr>
      </w:pPr>
    </w:p>
    <w:p w:rsidR="00521F7D" w:rsidRDefault="00521F7D" w:rsidP="00FE7BBC">
      <w:pPr>
        <w:widowControl w:val="0"/>
        <w:spacing w:line="360" w:lineRule="auto"/>
        <w:ind w:left="708"/>
        <w:rPr>
          <w:b/>
          <w:sz w:val="24"/>
          <w:szCs w:val="24"/>
        </w:rPr>
      </w:pPr>
    </w:p>
    <w:p w:rsidR="00FE7BBC" w:rsidRPr="00FE7BBC" w:rsidRDefault="007A312C" w:rsidP="00FE7BBC">
      <w:pPr>
        <w:widowControl w:val="0"/>
        <w:spacing w:line="360" w:lineRule="auto"/>
        <w:ind w:left="708"/>
        <w:rPr>
          <w:sz w:val="24"/>
          <w:szCs w:val="24"/>
        </w:rPr>
      </w:pPr>
      <w:r w:rsidRPr="00FE7BBC">
        <w:rPr>
          <w:b/>
          <w:sz w:val="24"/>
          <w:szCs w:val="24"/>
        </w:rPr>
        <w:t>Facultades</w:t>
      </w:r>
    </w:p>
    <w:p w:rsidR="00521F7D" w:rsidRDefault="003A02B4" w:rsidP="00521F7D">
      <w:pPr>
        <w:widowControl w:val="0"/>
        <w:numPr>
          <w:ilvl w:val="0"/>
          <w:numId w:val="5"/>
        </w:numPr>
        <w:spacing w:line="360" w:lineRule="auto"/>
        <w:rPr>
          <w:sz w:val="24"/>
          <w:szCs w:val="24"/>
        </w:rPr>
      </w:pPr>
      <w:r>
        <w:rPr>
          <w:sz w:val="24"/>
          <w:szCs w:val="24"/>
        </w:rPr>
        <w:t>E</w:t>
      </w:r>
      <w:r w:rsidR="0045597A">
        <w:rPr>
          <w:sz w:val="24"/>
          <w:szCs w:val="24"/>
        </w:rPr>
        <w:t>l DDC pueden revisar y autorizar la prioridad de la encuadernación en el área de PP.</w:t>
      </w:r>
    </w:p>
    <w:p w:rsidR="003A02B4" w:rsidRPr="00521F7D" w:rsidRDefault="003A02B4" w:rsidP="003A02B4">
      <w:pPr>
        <w:widowControl w:val="0"/>
        <w:spacing w:line="360" w:lineRule="auto"/>
        <w:ind w:left="1068"/>
        <w:rPr>
          <w:sz w:val="24"/>
          <w:szCs w:val="24"/>
        </w:rPr>
      </w:pPr>
    </w:p>
    <w:p w:rsidR="00E770DE" w:rsidRPr="00FE7BBC" w:rsidRDefault="007A312C" w:rsidP="00FE7BBC">
      <w:pPr>
        <w:widowControl w:val="0"/>
        <w:spacing w:line="360" w:lineRule="auto"/>
        <w:ind w:left="708"/>
        <w:rPr>
          <w:sz w:val="24"/>
          <w:szCs w:val="24"/>
        </w:rPr>
      </w:pPr>
      <w:r w:rsidRPr="00E0218E">
        <w:rPr>
          <w:b/>
          <w:sz w:val="24"/>
          <w:szCs w:val="24"/>
        </w:rPr>
        <w:t>Responsabilidades</w:t>
      </w:r>
    </w:p>
    <w:p w:rsidR="00F34C32" w:rsidRPr="00E0218E" w:rsidRDefault="00F34C32" w:rsidP="00521F7D">
      <w:pPr>
        <w:widowControl w:val="0"/>
        <w:numPr>
          <w:ilvl w:val="0"/>
          <w:numId w:val="5"/>
        </w:numPr>
        <w:spacing w:line="360" w:lineRule="auto"/>
        <w:rPr>
          <w:sz w:val="24"/>
          <w:szCs w:val="24"/>
        </w:rPr>
      </w:pPr>
      <w:r w:rsidRPr="00E0218E">
        <w:rPr>
          <w:sz w:val="24"/>
          <w:szCs w:val="24"/>
        </w:rPr>
        <w:t xml:space="preserve">El  personal </w:t>
      </w:r>
      <w:r w:rsidR="00F30E05" w:rsidRPr="00E0218E">
        <w:rPr>
          <w:sz w:val="24"/>
          <w:szCs w:val="24"/>
        </w:rPr>
        <w:t>de PP</w:t>
      </w:r>
      <w:r w:rsidR="00521F7D">
        <w:rPr>
          <w:sz w:val="24"/>
          <w:szCs w:val="24"/>
        </w:rPr>
        <w:t xml:space="preserve"> será responsable de c</w:t>
      </w:r>
      <w:r w:rsidRPr="00E0218E">
        <w:rPr>
          <w:sz w:val="24"/>
          <w:szCs w:val="24"/>
        </w:rPr>
        <w:t>rear procesos o herramientas que permitan la selección y formación de  volúmenes d</w:t>
      </w:r>
      <w:r w:rsidR="00521F7D">
        <w:rPr>
          <w:sz w:val="24"/>
          <w:szCs w:val="24"/>
        </w:rPr>
        <w:t>e acuerdo a la periodicidad</w:t>
      </w:r>
      <w:r w:rsidRPr="00E0218E">
        <w:rPr>
          <w:sz w:val="24"/>
          <w:szCs w:val="24"/>
        </w:rPr>
        <w:t>.</w:t>
      </w:r>
    </w:p>
    <w:p w:rsidR="00E770DE" w:rsidRPr="00E0218E" w:rsidRDefault="00521F7D" w:rsidP="00E0218E">
      <w:pPr>
        <w:widowControl w:val="0"/>
        <w:numPr>
          <w:ilvl w:val="0"/>
          <w:numId w:val="5"/>
        </w:numPr>
        <w:spacing w:line="360" w:lineRule="auto"/>
        <w:rPr>
          <w:sz w:val="24"/>
          <w:szCs w:val="24"/>
        </w:rPr>
      </w:pPr>
      <w:r>
        <w:rPr>
          <w:sz w:val="24"/>
          <w:szCs w:val="24"/>
        </w:rPr>
        <w:t>PP será responsable de m</w:t>
      </w:r>
      <w:r w:rsidR="00F34C32" w:rsidRPr="00E0218E">
        <w:rPr>
          <w:sz w:val="24"/>
          <w:szCs w:val="24"/>
        </w:rPr>
        <w:t>antener actualizada la información que s</w:t>
      </w:r>
      <w:r>
        <w:rPr>
          <w:sz w:val="24"/>
          <w:szCs w:val="24"/>
        </w:rPr>
        <w:t>e encuentra en el SIS</w:t>
      </w:r>
      <w:r w:rsidR="00F34C32" w:rsidRPr="00E0218E">
        <w:rPr>
          <w:sz w:val="24"/>
          <w:szCs w:val="24"/>
        </w:rPr>
        <w:t xml:space="preserve"> cuando los volúmenes sean extraídos para su encuadernación, para así poder dar la información correcta al usuario.</w:t>
      </w:r>
    </w:p>
    <w:p w:rsidR="00A11BCA" w:rsidRPr="00E0218E" w:rsidRDefault="00F34C32" w:rsidP="00E0218E">
      <w:pPr>
        <w:widowControl w:val="0"/>
        <w:numPr>
          <w:ilvl w:val="0"/>
          <w:numId w:val="5"/>
        </w:numPr>
        <w:spacing w:line="360" w:lineRule="auto"/>
        <w:rPr>
          <w:sz w:val="24"/>
          <w:szCs w:val="24"/>
        </w:rPr>
      </w:pPr>
      <w:r w:rsidRPr="00E0218E">
        <w:rPr>
          <w:sz w:val="24"/>
          <w:szCs w:val="24"/>
        </w:rPr>
        <w:t>El encuadernador es responsable del cuidado y encuadernación de los números de revistas de acuerdo a los criterios establecidos previamente en las "Políticas para la normalización de la encuadernación de PP</w:t>
      </w:r>
      <w:r w:rsidR="00A11BCA" w:rsidRPr="00E0218E">
        <w:rPr>
          <w:sz w:val="24"/>
          <w:szCs w:val="24"/>
        </w:rPr>
        <w:t xml:space="preserve">. </w:t>
      </w:r>
    </w:p>
    <w:p w:rsidR="00A11BCA" w:rsidRPr="00E0218E" w:rsidRDefault="00A54C8E" w:rsidP="00E0218E">
      <w:pPr>
        <w:widowControl w:val="0"/>
        <w:spacing w:line="360" w:lineRule="auto"/>
        <w:ind w:left="708"/>
        <w:rPr>
          <w:sz w:val="24"/>
          <w:szCs w:val="24"/>
        </w:rPr>
      </w:pPr>
      <w:r w:rsidRPr="00E0218E">
        <w:rPr>
          <w:b/>
          <w:sz w:val="24"/>
          <w:szCs w:val="24"/>
        </w:rPr>
        <w:t>Prohibiciones</w:t>
      </w:r>
    </w:p>
    <w:p w:rsidR="00FE7BBC" w:rsidRDefault="00812420" w:rsidP="00FE7BBC">
      <w:pPr>
        <w:widowControl w:val="0"/>
        <w:numPr>
          <w:ilvl w:val="0"/>
          <w:numId w:val="5"/>
        </w:numPr>
        <w:spacing w:line="360" w:lineRule="auto"/>
        <w:rPr>
          <w:sz w:val="24"/>
          <w:szCs w:val="24"/>
        </w:rPr>
      </w:pPr>
      <w:r>
        <w:rPr>
          <w:sz w:val="24"/>
          <w:szCs w:val="24"/>
        </w:rPr>
        <w:t>No se puede enviar</w:t>
      </w:r>
      <w:r w:rsidR="00A11BCA" w:rsidRPr="00E0218E">
        <w:rPr>
          <w:sz w:val="24"/>
          <w:szCs w:val="24"/>
        </w:rPr>
        <w:t xml:space="preserve"> a </w:t>
      </w:r>
      <w:r>
        <w:rPr>
          <w:sz w:val="24"/>
          <w:szCs w:val="24"/>
        </w:rPr>
        <w:t xml:space="preserve">encuadernar material que no esté </w:t>
      </w:r>
      <w:r w:rsidR="00A11BCA" w:rsidRPr="00E0218E">
        <w:rPr>
          <w:sz w:val="24"/>
          <w:szCs w:val="24"/>
        </w:rPr>
        <w:t>en sistema</w:t>
      </w:r>
      <w:r>
        <w:rPr>
          <w:sz w:val="24"/>
          <w:szCs w:val="24"/>
        </w:rPr>
        <w:t xml:space="preserve"> y que no estén completos los números que forman el volumen</w:t>
      </w:r>
      <w:r w:rsidR="00A11BCA" w:rsidRPr="00E0218E">
        <w:rPr>
          <w:sz w:val="24"/>
          <w:szCs w:val="24"/>
        </w:rPr>
        <w:t>.</w:t>
      </w:r>
    </w:p>
    <w:p w:rsidR="00FE7BBC" w:rsidRDefault="00FE7BBC" w:rsidP="00FE7BBC">
      <w:pPr>
        <w:widowControl w:val="0"/>
        <w:spacing w:line="360" w:lineRule="auto"/>
        <w:ind w:left="708"/>
        <w:rPr>
          <w:sz w:val="24"/>
          <w:szCs w:val="24"/>
        </w:rPr>
      </w:pPr>
      <w:r>
        <w:rPr>
          <w:b/>
          <w:sz w:val="24"/>
        </w:rPr>
        <w:t>Acciones por incumplimiento</w:t>
      </w:r>
    </w:p>
    <w:p w:rsidR="00FE7BBC" w:rsidRDefault="00A54C8E" w:rsidP="00FE7BBC">
      <w:pPr>
        <w:widowControl w:val="0"/>
        <w:spacing w:line="360" w:lineRule="auto"/>
        <w:ind w:left="708"/>
        <w:rPr>
          <w:sz w:val="24"/>
          <w:szCs w:val="24"/>
        </w:rPr>
      </w:pPr>
      <w:r w:rsidRPr="00E0218E">
        <w:rPr>
          <w:b/>
          <w:sz w:val="24"/>
          <w:szCs w:val="24"/>
        </w:rPr>
        <w:t>Excepciones</w:t>
      </w:r>
    </w:p>
    <w:p w:rsidR="00FE7BBC" w:rsidRDefault="003A02B4" w:rsidP="00FE7BBC">
      <w:pPr>
        <w:widowControl w:val="0"/>
        <w:numPr>
          <w:ilvl w:val="0"/>
          <w:numId w:val="5"/>
        </w:numPr>
        <w:spacing w:line="360" w:lineRule="auto"/>
        <w:rPr>
          <w:sz w:val="24"/>
          <w:szCs w:val="24"/>
        </w:rPr>
      </w:pPr>
      <w:r>
        <w:rPr>
          <w:sz w:val="24"/>
          <w:szCs w:val="24"/>
        </w:rPr>
        <w:t xml:space="preserve">Se enviará a encuadernar únicamente </w:t>
      </w:r>
      <w:r w:rsidR="00A11BCA" w:rsidRPr="00E0218E">
        <w:rPr>
          <w:sz w:val="24"/>
          <w:szCs w:val="24"/>
        </w:rPr>
        <w:t>una colección completa con mínimo 5 años y que apoye a algún progra</w:t>
      </w:r>
      <w:r>
        <w:rPr>
          <w:sz w:val="24"/>
          <w:szCs w:val="24"/>
        </w:rPr>
        <w:t>ma.</w:t>
      </w:r>
    </w:p>
    <w:p w:rsidR="00FE7BBC" w:rsidRDefault="00FE7BBC" w:rsidP="00FE7BBC">
      <w:pPr>
        <w:widowControl w:val="0"/>
        <w:spacing w:line="360" w:lineRule="auto"/>
        <w:ind w:left="708"/>
        <w:rPr>
          <w:sz w:val="24"/>
          <w:szCs w:val="24"/>
        </w:rPr>
      </w:pPr>
      <w:r w:rsidRPr="00FE7BBC">
        <w:rPr>
          <w:b/>
          <w:sz w:val="24"/>
          <w:szCs w:val="24"/>
        </w:rPr>
        <w:t>Transitorios</w:t>
      </w:r>
      <w:r>
        <w:rPr>
          <w:sz w:val="24"/>
          <w:szCs w:val="24"/>
        </w:rPr>
        <w:t xml:space="preserve"> </w:t>
      </w:r>
    </w:p>
    <w:p w:rsidR="00FE7BBC" w:rsidRPr="00FE7BBC" w:rsidRDefault="00FE7BBC" w:rsidP="00FE7BBC">
      <w:pPr>
        <w:widowControl w:val="0"/>
        <w:numPr>
          <w:ilvl w:val="0"/>
          <w:numId w:val="5"/>
        </w:numPr>
        <w:spacing w:line="360" w:lineRule="auto"/>
        <w:rPr>
          <w:sz w:val="24"/>
          <w:szCs w:val="24"/>
        </w:rPr>
      </w:pPr>
      <w:r>
        <w:rPr>
          <w:sz w:val="24"/>
          <w:szCs w:val="24"/>
        </w:rPr>
        <w:t>La presente norma entra en vigor a partir de su autorización</w:t>
      </w:r>
      <w:r w:rsidR="009B653E">
        <w:rPr>
          <w:sz w:val="24"/>
          <w:szCs w:val="24"/>
        </w:rPr>
        <w:t>.</w:t>
      </w:r>
    </w:p>
    <w:p w:rsidR="00FF2BD6" w:rsidRPr="00E0218E" w:rsidRDefault="00E0218E" w:rsidP="00FE7BBC">
      <w:pPr>
        <w:widowControl w:val="0"/>
        <w:spacing w:line="360" w:lineRule="auto"/>
        <w:rPr>
          <w:sz w:val="24"/>
          <w:szCs w:val="24"/>
        </w:rPr>
      </w:pPr>
      <w:r w:rsidRPr="00E0218E">
        <w:rPr>
          <w:b/>
          <w:sz w:val="24"/>
          <w:szCs w:val="24"/>
        </w:rPr>
        <w:t xml:space="preserve">IV.- </w:t>
      </w:r>
      <w:r w:rsidR="009B653E">
        <w:rPr>
          <w:b/>
          <w:sz w:val="24"/>
          <w:szCs w:val="24"/>
        </w:rPr>
        <w:t>Procedimiento</w:t>
      </w:r>
      <w:r w:rsidR="00FF2BD6" w:rsidRPr="00E0218E">
        <w:rPr>
          <w:b/>
          <w:sz w:val="24"/>
          <w:szCs w:val="24"/>
        </w:rPr>
        <w:t>:</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 xml:space="preserve">Para su encuadernación se selecciona el material cuyo volumen esta completo, si no es así se busca si existe en el área de duplicados, posteriormente se revisa en el sistema la forma en que es encuadernado, ya que se tiene que tomar en cuenta el </w:t>
      </w:r>
      <w:r w:rsidRPr="00E0218E">
        <w:rPr>
          <w:sz w:val="24"/>
          <w:szCs w:val="24"/>
        </w:rPr>
        <w:lastRenderedPageBreak/>
        <w:t>grosor de las revistas para facilitar su uso y evitar el maltrato del material.</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 xml:space="preserve"> Si la revista es mensual y en un mismo mes se publican dos o más, se  encuadernan juntas.</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Las revistas cuando tienen más de un año en el librero y no están completas, se encuadernarán aunque el volumen no esté completo.</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Si los fascículos no están completos y se encuentran en línea se imprimen y se encuadernan. Si los fascículos ya están encuadernados y se encontró la revista publicada en línea se imprime y se encuaderna el volumen completo.</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Las revistas que se encuadernarán se deben de enfajillar; en dicha fajilla se anota la información que irá en el lomo del encuadernado, esta información es el nombre de la revista, el volumen, los números que fueron encuadernados, los meses que se encuadernaron y el año d</w:t>
      </w:r>
      <w:r w:rsidR="009B653E">
        <w:rPr>
          <w:sz w:val="24"/>
          <w:szCs w:val="24"/>
        </w:rPr>
        <w:t>el volumen.</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 xml:space="preserve">Se hace un listado por duplicado anotando los datos de los volúmenes que se encuadernarán, una de estas listas se da al encuadernador y otra es para uso interno.  La lista impresa para el encuadernador contiene los mismos datos que se encuentran en la fajilla, estos datos son recortados y se ponen dentro de cada paquete enfajillado. Dichas listas se elaboran en una base de datos la cual se guarda con el </w:t>
      </w:r>
      <w:r w:rsidR="00F30E05" w:rsidRPr="00E0218E">
        <w:rPr>
          <w:sz w:val="24"/>
          <w:szCs w:val="24"/>
        </w:rPr>
        <w:t>número</w:t>
      </w:r>
      <w:r w:rsidRPr="00E0218E">
        <w:rPr>
          <w:sz w:val="24"/>
          <w:szCs w:val="24"/>
        </w:rPr>
        <w:t xml:space="preserve"> de la remesa.</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El encuadernador se encarga de poner el rombo con el color y letras correspondientes a la carrera a la que pertenecen las revistas.</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Las revistas se mandan a encuadernar y regresan una semana después.</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 xml:space="preserve">Cuando las revistas llegan encuadernadas se realiza una nueva revisión de los datos que se encuentran en el lomo del encuadernado, se revisa que las revistas estén en orden y que los datos coincidan.  Si se encuentra algún error se regresan al encuadernador y se anotan estos encuadernados en un listado (si el error fue del encuadernador no hay costo por reparación, si el error fue por parte del Departamento </w:t>
      </w:r>
      <w:r w:rsidRPr="00E0218E">
        <w:rPr>
          <w:sz w:val="24"/>
          <w:szCs w:val="24"/>
        </w:rPr>
        <w:lastRenderedPageBreak/>
        <w:t>si tendrá un costo).</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 xml:space="preserve">Si la información que se encuentra en el lomo del </w:t>
      </w:r>
      <w:r w:rsidR="001213FF">
        <w:rPr>
          <w:sz w:val="24"/>
          <w:szCs w:val="24"/>
        </w:rPr>
        <w:t xml:space="preserve">volumen </w:t>
      </w:r>
      <w:r w:rsidRPr="00E0218E">
        <w:rPr>
          <w:sz w:val="24"/>
          <w:szCs w:val="24"/>
        </w:rPr>
        <w:t xml:space="preserve">encuadernado y en las revistas están </w:t>
      </w:r>
      <w:r w:rsidR="001213FF">
        <w:rPr>
          <w:sz w:val="24"/>
          <w:szCs w:val="24"/>
        </w:rPr>
        <w:t>correctas se le coloca la cinta magnética de seguridad.</w:t>
      </w:r>
    </w:p>
    <w:p w:rsidR="00A11BCA" w:rsidRPr="00E0218E" w:rsidRDefault="00FF2BD6" w:rsidP="00E0218E">
      <w:pPr>
        <w:widowControl w:val="0"/>
        <w:numPr>
          <w:ilvl w:val="0"/>
          <w:numId w:val="6"/>
        </w:numPr>
        <w:spacing w:line="360" w:lineRule="auto"/>
        <w:jc w:val="both"/>
        <w:rPr>
          <w:sz w:val="24"/>
          <w:szCs w:val="24"/>
        </w:rPr>
      </w:pPr>
      <w:r w:rsidRPr="00E0218E">
        <w:rPr>
          <w:sz w:val="24"/>
          <w:szCs w:val="24"/>
        </w:rPr>
        <w:t>En los listados se pone un número de adquisición a cada paquete de revistas, el encuadernado también  se sella con este número. Con dicho  número se da de alta en el sistema de inventario todo el encuadernado y se dan de baja las revistas sueltas. Todas las revistas nuevas se marcan para saber que ya están capturadas en inventario.</w:t>
      </w:r>
    </w:p>
    <w:p w:rsidR="00A11BCA" w:rsidRPr="00E0218E" w:rsidRDefault="00FF2BD6" w:rsidP="000E323A">
      <w:pPr>
        <w:widowControl w:val="0"/>
        <w:numPr>
          <w:ilvl w:val="0"/>
          <w:numId w:val="6"/>
        </w:numPr>
        <w:spacing w:line="360" w:lineRule="auto"/>
        <w:jc w:val="both"/>
        <w:rPr>
          <w:sz w:val="24"/>
          <w:szCs w:val="24"/>
        </w:rPr>
      </w:pPr>
      <w:r w:rsidRPr="00E0218E">
        <w:rPr>
          <w:sz w:val="24"/>
          <w:szCs w:val="24"/>
        </w:rPr>
        <w:t>Los volúmenes ya encuadernados se ordenan en la Colección de Revistas Encuadernadas, ordenándolos de la misma forma que se encontraban en Publicaciones Periódicas (por escuelas, por carreras y en orden alfabético).</w:t>
      </w:r>
    </w:p>
    <w:p w:rsidR="00CB0AB9" w:rsidRPr="00B90744" w:rsidRDefault="00FF2BD6" w:rsidP="000E323A">
      <w:pPr>
        <w:widowControl w:val="0"/>
        <w:numPr>
          <w:ilvl w:val="0"/>
          <w:numId w:val="6"/>
        </w:numPr>
        <w:spacing w:line="360" w:lineRule="auto"/>
        <w:jc w:val="both"/>
        <w:rPr>
          <w:sz w:val="24"/>
          <w:szCs w:val="24"/>
        </w:rPr>
      </w:pPr>
      <w:r w:rsidRPr="00E0218E">
        <w:rPr>
          <w:sz w:val="24"/>
          <w:szCs w:val="24"/>
        </w:rPr>
        <w:t xml:space="preserve">Para realizar el pago al encuadernador PP realizará la solicitud de pago </w:t>
      </w:r>
      <w:r w:rsidR="000E28FC" w:rsidRPr="00E0218E">
        <w:rPr>
          <w:sz w:val="24"/>
          <w:szCs w:val="24"/>
        </w:rPr>
        <w:t>de acuerdo su procedimiento.</w:t>
      </w:r>
    </w:p>
    <w:p w:rsidR="0071189F" w:rsidRDefault="0071189F" w:rsidP="00575ACB">
      <w:pPr>
        <w:spacing w:line="360" w:lineRule="auto"/>
        <w:jc w:val="both"/>
      </w:pPr>
    </w:p>
    <w:sectPr w:rsidR="0071189F"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5B" w:rsidRDefault="00EA3E5B">
      <w:r>
        <w:separator/>
      </w:r>
    </w:p>
  </w:endnote>
  <w:endnote w:type="continuationSeparator" w:id="0">
    <w:p w:rsidR="00EA3E5B" w:rsidRDefault="00EA3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5B" w:rsidRDefault="00EA3E5B">
      <w:r>
        <w:separator/>
      </w:r>
    </w:p>
  </w:footnote>
  <w:footnote w:type="continuationSeparator" w:id="0">
    <w:p w:rsidR="00EA3E5B" w:rsidRDefault="00EA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3A02B4">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3A02B4">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3A02B4"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E055ED" w:rsidP="00C42887">
          <w:pPr>
            <w:spacing w:before="80"/>
            <w:jc w:val="center"/>
            <w:rPr>
              <w:b/>
            </w:rPr>
          </w:pPr>
          <w:r>
            <w:rPr>
              <w:b/>
            </w:rPr>
            <w:t>ENCUADERNACIÓ</w:t>
          </w:r>
          <w:r w:rsidR="00472861">
            <w:rPr>
              <w:b/>
            </w:rPr>
            <w:t>N</w:t>
          </w:r>
          <w:r w:rsidR="003A02B4">
            <w:rPr>
              <w:b/>
            </w:rPr>
            <w:t>.</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3A02B4">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3A02B4">
            <w:rPr>
              <w:rStyle w:val="PageNumber"/>
              <w:noProof/>
            </w:rPr>
            <w:t>4</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3A02B4">
            <w:t>Ó</w:t>
          </w:r>
          <w:r w:rsidR="000E2962">
            <w:t>:</w:t>
          </w:r>
        </w:p>
        <w:p w:rsidR="003A02B4" w:rsidRDefault="00E055ED">
          <w:pPr>
            <w:pStyle w:val="Header"/>
            <w:spacing w:before="60"/>
          </w:pPr>
          <w:r>
            <w:t>Lic. Araceli García R</w:t>
          </w:r>
          <w:r w:rsidR="003A02B4">
            <w:t>oldán</w:t>
          </w:r>
          <w:r>
            <w:t xml:space="preserve">. </w:t>
          </w:r>
        </w:p>
        <w:p w:rsidR="00EB3769" w:rsidRPr="000E2962" w:rsidRDefault="00E055ED">
          <w:pPr>
            <w:pStyle w:val="Header"/>
            <w:spacing w:before="60"/>
          </w:pPr>
          <w:r>
            <w:t>Jefa del Dep</w:t>
          </w:r>
          <w:r w:rsidR="00EB3769">
            <w:t>to</w:t>
          </w:r>
          <w:r>
            <w:t>.</w:t>
          </w:r>
          <w:r w:rsidR="00EB3769">
            <w:t xml:space="preserve"> de Desarrollo de Colección</w:t>
          </w:r>
          <w:r w:rsidR="003A02B4">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3A02B4" w:rsidRDefault="00CE3AB7" w:rsidP="003A02B4">
          <w:pPr>
            <w:pStyle w:val="Header"/>
            <w:spacing w:before="60"/>
          </w:pPr>
          <w:r w:rsidRPr="000E2962">
            <w:t xml:space="preserve"> </w:t>
          </w:r>
          <w:r w:rsidR="003A02B4">
            <w:t>Mtro. Arturo Arrieta Audiffred.</w:t>
          </w:r>
        </w:p>
        <w:p w:rsidR="003A02B4" w:rsidRPr="000E2962" w:rsidRDefault="003A02B4" w:rsidP="003A02B4">
          <w:pPr>
            <w:pStyle w:val="Header"/>
            <w:spacing w:before="60"/>
          </w:pPr>
          <w: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2">
    <w:nsid w:val="29DD3882"/>
    <w:multiLevelType w:val="hybridMultilevel"/>
    <w:tmpl w:val="079087E6"/>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3BBB27EE"/>
    <w:multiLevelType w:val="hybridMultilevel"/>
    <w:tmpl w:val="C766345E"/>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36FB"/>
    <w:rsid w:val="000B5CE2"/>
    <w:rsid w:val="000B6EB2"/>
    <w:rsid w:val="000E28FC"/>
    <w:rsid w:val="000E2962"/>
    <w:rsid w:val="000E323A"/>
    <w:rsid w:val="000F0010"/>
    <w:rsid w:val="00104E2A"/>
    <w:rsid w:val="001052EF"/>
    <w:rsid w:val="00111B92"/>
    <w:rsid w:val="00114BC3"/>
    <w:rsid w:val="001157DE"/>
    <w:rsid w:val="00116A43"/>
    <w:rsid w:val="00117BC0"/>
    <w:rsid w:val="001213FF"/>
    <w:rsid w:val="00121868"/>
    <w:rsid w:val="00124FC7"/>
    <w:rsid w:val="0013668E"/>
    <w:rsid w:val="00137169"/>
    <w:rsid w:val="0013732B"/>
    <w:rsid w:val="001404E5"/>
    <w:rsid w:val="00140ACE"/>
    <w:rsid w:val="00173468"/>
    <w:rsid w:val="001A1D09"/>
    <w:rsid w:val="001B1D36"/>
    <w:rsid w:val="001C4252"/>
    <w:rsid w:val="001D1034"/>
    <w:rsid w:val="001F2188"/>
    <w:rsid w:val="0021241F"/>
    <w:rsid w:val="0021435F"/>
    <w:rsid w:val="00237AB8"/>
    <w:rsid w:val="00250345"/>
    <w:rsid w:val="00255A3C"/>
    <w:rsid w:val="002618D0"/>
    <w:rsid w:val="00263BDC"/>
    <w:rsid w:val="00281708"/>
    <w:rsid w:val="00287EA5"/>
    <w:rsid w:val="002946B7"/>
    <w:rsid w:val="002A7A75"/>
    <w:rsid w:val="002B0114"/>
    <w:rsid w:val="002B079E"/>
    <w:rsid w:val="002B47C0"/>
    <w:rsid w:val="002B728A"/>
    <w:rsid w:val="002D05E0"/>
    <w:rsid w:val="002D6529"/>
    <w:rsid w:val="002D70D8"/>
    <w:rsid w:val="002E37B4"/>
    <w:rsid w:val="002F70CE"/>
    <w:rsid w:val="0030490A"/>
    <w:rsid w:val="0031081E"/>
    <w:rsid w:val="0031134A"/>
    <w:rsid w:val="003136FF"/>
    <w:rsid w:val="0031508D"/>
    <w:rsid w:val="00326A85"/>
    <w:rsid w:val="00330BF1"/>
    <w:rsid w:val="00333A1B"/>
    <w:rsid w:val="003748FA"/>
    <w:rsid w:val="00380E44"/>
    <w:rsid w:val="003909CE"/>
    <w:rsid w:val="003A02B4"/>
    <w:rsid w:val="003A2873"/>
    <w:rsid w:val="003A68A6"/>
    <w:rsid w:val="003A6BDB"/>
    <w:rsid w:val="003B2BFE"/>
    <w:rsid w:val="003C02E3"/>
    <w:rsid w:val="003C3C44"/>
    <w:rsid w:val="003D58EC"/>
    <w:rsid w:val="0040326A"/>
    <w:rsid w:val="00414621"/>
    <w:rsid w:val="00414680"/>
    <w:rsid w:val="004251B5"/>
    <w:rsid w:val="00445CD5"/>
    <w:rsid w:val="0045597A"/>
    <w:rsid w:val="0046072D"/>
    <w:rsid w:val="004614CE"/>
    <w:rsid w:val="00472861"/>
    <w:rsid w:val="0047677C"/>
    <w:rsid w:val="00482D5F"/>
    <w:rsid w:val="00485973"/>
    <w:rsid w:val="004917D2"/>
    <w:rsid w:val="004935D1"/>
    <w:rsid w:val="00493BB7"/>
    <w:rsid w:val="004A7015"/>
    <w:rsid w:val="004C792C"/>
    <w:rsid w:val="004C7A94"/>
    <w:rsid w:val="004D00CA"/>
    <w:rsid w:val="004D0ACC"/>
    <w:rsid w:val="004E1145"/>
    <w:rsid w:val="004E5533"/>
    <w:rsid w:val="004E6324"/>
    <w:rsid w:val="004F0C5B"/>
    <w:rsid w:val="00502FA1"/>
    <w:rsid w:val="005044D2"/>
    <w:rsid w:val="00513252"/>
    <w:rsid w:val="00513483"/>
    <w:rsid w:val="005163E6"/>
    <w:rsid w:val="00521F7D"/>
    <w:rsid w:val="00531FE9"/>
    <w:rsid w:val="00561998"/>
    <w:rsid w:val="00562F8C"/>
    <w:rsid w:val="0057214B"/>
    <w:rsid w:val="00575ACB"/>
    <w:rsid w:val="005768A3"/>
    <w:rsid w:val="00577A0E"/>
    <w:rsid w:val="005B366F"/>
    <w:rsid w:val="005B44B0"/>
    <w:rsid w:val="005C2AAC"/>
    <w:rsid w:val="005E4F81"/>
    <w:rsid w:val="005F2083"/>
    <w:rsid w:val="005F2922"/>
    <w:rsid w:val="0060157A"/>
    <w:rsid w:val="00601D60"/>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B144F"/>
    <w:rsid w:val="006C0E74"/>
    <w:rsid w:val="006C17F3"/>
    <w:rsid w:val="006D00AB"/>
    <w:rsid w:val="006E3C18"/>
    <w:rsid w:val="006F040D"/>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420"/>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8F231C"/>
    <w:rsid w:val="009033A4"/>
    <w:rsid w:val="00922225"/>
    <w:rsid w:val="009237A5"/>
    <w:rsid w:val="00925A36"/>
    <w:rsid w:val="009351CD"/>
    <w:rsid w:val="00942560"/>
    <w:rsid w:val="00950F41"/>
    <w:rsid w:val="00960DB3"/>
    <w:rsid w:val="00990292"/>
    <w:rsid w:val="00991DF3"/>
    <w:rsid w:val="00993A8F"/>
    <w:rsid w:val="009B44E8"/>
    <w:rsid w:val="009B653E"/>
    <w:rsid w:val="009C3347"/>
    <w:rsid w:val="009C3569"/>
    <w:rsid w:val="009C45B5"/>
    <w:rsid w:val="009D1274"/>
    <w:rsid w:val="00A11BCA"/>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51082"/>
    <w:rsid w:val="00B5610F"/>
    <w:rsid w:val="00B7682D"/>
    <w:rsid w:val="00B80907"/>
    <w:rsid w:val="00B875A8"/>
    <w:rsid w:val="00BA1106"/>
    <w:rsid w:val="00BA45EB"/>
    <w:rsid w:val="00BA5674"/>
    <w:rsid w:val="00BB6C6A"/>
    <w:rsid w:val="00BC7CBA"/>
    <w:rsid w:val="00BE0494"/>
    <w:rsid w:val="00BE3AC8"/>
    <w:rsid w:val="00BF174D"/>
    <w:rsid w:val="00BF4047"/>
    <w:rsid w:val="00BF59B1"/>
    <w:rsid w:val="00C174D3"/>
    <w:rsid w:val="00C2265A"/>
    <w:rsid w:val="00C25A79"/>
    <w:rsid w:val="00C3236C"/>
    <w:rsid w:val="00C412F9"/>
    <w:rsid w:val="00C42887"/>
    <w:rsid w:val="00C435C6"/>
    <w:rsid w:val="00C442C0"/>
    <w:rsid w:val="00C6400E"/>
    <w:rsid w:val="00C86381"/>
    <w:rsid w:val="00C93FE1"/>
    <w:rsid w:val="00CA1476"/>
    <w:rsid w:val="00CA29DE"/>
    <w:rsid w:val="00CA728F"/>
    <w:rsid w:val="00CB0AB9"/>
    <w:rsid w:val="00CC0E3C"/>
    <w:rsid w:val="00CC4E1C"/>
    <w:rsid w:val="00CC6F21"/>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E0218E"/>
    <w:rsid w:val="00E02E01"/>
    <w:rsid w:val="00E03385"/>
    <w:rsid w:val="00E055ED"/>
    <w:rsid w:val="00E06B3D"/>
    <w:rsid w:val="00E22029"/>
    <w:rsid w:val="00E308B8"/>
    <w:rsid w:val="00E318E9"/>
    <w:rsid w:val="00E42620"/>
    <w:rsid w:val="00E436C6"/>
    <w:rsid w:val="00E50BA4"/>
    <w:rsid w:val="00E560AE"/>
    <w:rsid w:val="00E620CF"/>
    <w:rsid w:val="00E7251C"/>
    <w:rsid w:val="00E770DE"/>
    <w:rsid w:val="00E94673"/>
    <w:rsid w:val="00E97115"/>
    <w:rsid w:val="00EA3E5B"/>
    <w:rsid w:val="00EB3769"/>
    <w:rsid w:val="00EC1DFB"/>
    <w:rsid w:val="00EC65A1"/>
    <w:rsid w:val="00ED7FC3"/>
    <w:rsid w:val="00EF1D91"/>
    <w:rsid w:val="00EF5F28"/>
    <w:rsid w:val="00EF65CE"/>
    <w:rsid w:val="00F006C8"/>
    <w:rsid w:val="00F13974"/>
    <w:rsid w:val="00F23A04"/>
    <w:rsid w:val="00F25FEA"/>
    <w:rsid w:val="00F30E05"/>
    <w:rsid w:val="00F34C32"/>
    <w:rsid w:val="00F34CC5"/>
    <w:rsid w:val="00F43705"/>
    <w:rsid w:val="00F5072D"/>
    <w:rsid w:val="00F54C81"/>
    <w:rsid w:val="00F54FDF"/>
    <w:rsid w:val="00F678E7"/>
    <w:rsid w:val="00F718FF"/>
    <w:rsid w:val="00F75415"/>
    <w:rsid w:val="00FA6C50"/>
    <w:rsid w:val="00FC17FC"/>
    <w:rsid w:val="00FC6D4D"/>
    <w:rsid w:val="00FC6E2F"/>
    <w:rsid w:val="00FD253A"/>
    <w:rsid w:val="00FD4F6D"/>
    <w:rsid w:val="00FD72A8"/>
    <w:rsid w:val="00FE7BBC"/>
    <w:rsid w:val="00FF0C6B"/>
    <w:rsid w:val="00FF2BD6"/>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2006-07-10T21:22:00Z</cp:lastPrinted>
  <dcterms:created xsi:type="dcterms:W3CDTF">2009-07-10T20:43:00Z</dcterms:created>
  <dcterms:modified xsi:type="dcterms:W3CDTF">2009-07-10T20:43:00Z</dcterms:modified>
</cp:coreProperties>
</file>