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51" w:rsidRDefault="00390AF8">
      <w:r>
        <w:t>Además del tiempo que dediquemos a desarrollar el uso del perfil no dominante, es importante la función que tenga el alumno en ese ejercicio que llevemos a cabo.</w:t>
      </w:r>
    </w:p>
    <w:p w:rsidR="00390AF8" w:rsidRDefault="00390AF8">
      <w:r>
        <w:t>Como refleja el estudio realizado en el futbol profesional con el que hemos trabajado, el uso de un perfil u otro depende de la función del jugador en el equipo, por ello si queremos que desarrollen un uso del perfil no dominante creo que lo más conveniente sería hacer que esos roles de los que hablamos sean rotativos, es decir, que el alumno no se encasille en uno de esos roles, sino que vaya trabajando en todos ellos para así poder participar en aquellas funciones en las que haya un uso bajo, uno medio y otras en las que haya un uso alto.</w:t>
      </w:r>
    </w:p>
    <w:sectPr w:rsidR="00390AF8" w:rsidSect="001E36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AF8"/>
    <w:rsid w:val="001E3651"/>
    <w:rsid w:val="00390A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600</Characters>
  <Application>Microsoft Office Word</Application>
  <DocSecurity>0</DocSecurity>
  <Lines>5</Lines>
  <Paragraphs>1</Paragraphs>
  <ScaleCrop>false</ScaleCrop>
  <Company> </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2010-04-04T02:04:00Z</dcterms:created>
  <dcterms:modified xsi:type="dcterms:W3CDTF">2010-04-04T02:09:00Z</dcterms:modified>
</cp:coreProperties>
</file>