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ED" w:rsidRPr="0040211E" w:rsidRDefault="00C53AED" w:rsidP="00C53AED">
      <w:pPr>
        <w:pStyle w:val="Heading1"/>
        <w:rPr>
          <w:rFonts w:ascii="Times New Roman" w:hAnsi="Times New Roman" w:cs="Times New Roman"/>
          <w:b w:val="0"/>
          <w:sz w:val="20"/>
          <w:szCs w:val="20"/>
        </w:rPr>
      </w:pPr>
      <w:r w:rsidRPr="0040211E">
        <w:rPr>
          <w:rStyle w:val="Heading4Char"/>
          <w:rFonts w:ascii="Times New Roman" w:hAnsi="Times New Roman" w:cs="Times New Roman"/>
          <w:sz w:val="20"/>
          <w:szCs w:val="20"/>
        </w:rPr>
        <w:t>PROJECT TITLE:</w:t>
      </w:r>
      <w:r w:rsidRPr="0040211E">
        <w:rPr>
          <w:rFonts w:ascii="Times New Roman" w:hAnsi="Times New Roman" w:cs="Times New Roman"/>
          <w:sz w:val="20"/>
          <w:szCs w:val="20"/>
        </w:rPr>
        <w:t xml:space="preserve"> </w:t>
      </w:r>
      <w:r w:rsidR="00C62BAC" w:rsidRPr="0040211E">
        <w:rPr>
          <w:rFonts w:ascii="Times New Roman" w:hAnsi="Times New Roman" w:cs="Times New Roman"/>
          <w:b w:val="0"/>
          <w:color w:val="auto"/>
          <w:sz w:val="20"/>
          <w:szCs w:val="20"/>
        </w:rPr>
        <w:t xml:space="preserve">ALIGN </w:t>
      </w:r>
      <w:r w:rsidR="00292D94" w:rsidRPr="0040211E">
        <w:rPr>
          <w:rFonts w:ascii="Times New Roman" w:hAnsi="Times New Roman" w:cs="Times New Roman"/>
          <w:b w:val="0"/>
          <w:color w:val="auto"/>
          <w:sz w:val="20"/>
          <w:szCs w:val="20"/>
        </w:rPr>
        <w:t xml:space="preserve">FUTURE CAREER OPPORTUNITIES AT THE REGIONAL LEVEL WITH </w:t>
      </w:r>
      <w:r w:rsidR="00C62BAC" w:rsidRPr="0040211E">
        <w:rPr>
          <w:rFonts w:ascii="Times New Roman" w:hAnsi="Times New Roman" w:cs="Times New Roman"/>
          <w:b w:val="0"/>
          <w:color w:val="auto"/>
          <w:sz w:val="20"/>
          <w:szCs w:val="20"/>
        </w:rPr>
        <w:t>SENIO</w:t>
      </w:r>
      <w:r w:rsidR="00292D94" w:rsidRPr="0040211E">
        <w:rPr>
          <w:rFonts w:ascii="Times New Roman" w:hAnsi="Times New Roman" w:cs="Times New Roman"/>
          <w:b w:val="0"/>
          <w:color w:val="auto"/>
          <w:sz w:val="20"/>
          <w:szCs w:val="20"/>
        </w:rPr>
        <w:t>R SCHOOL AND TERTIARY CURRICULA</w:t>
      </w:r>
      <w:r w:rsidR="00C62BAC" w:rsidRPr="0040211E">
        <w:rPr>
          <w:rFonts w:ascii="Times New Roman" w:hAnsi="Times New Roman" w:cs="Times New Roman"/>
          <w:b w:val="0"/>
          <w:color w:val="auto"/>
          <w:sz w:val="20"/>
          <w:szCs w:val="20"/>
        </w:rPr>
        <w:t xml:space="preserve"> </w:t>
      </w:r>
      <w:r w:rsidR="00292D94" w:rsidRPr="0040211E">
        <w:rPr>
          <w:rFonts w:ascii="Times New Roman" w:hAnsi="Times New Roman" w:cs="Times New Roman"/>
          <w:b w:val="0"/>
          <w:color w:val="auto"/>
          <w:sz w:val="20"/>
          <w:szCs w:val="20"/>
        </w:rPr>
        <w:t>AND INTEGRATE WITH EMERGENT TRANSITION PATHWAYS</w:t>
      </w:r>
      <w:r w:rsidR="00C62BAC" w:rsidRPr="0040211E">
        <w:rPr>
          <w:rFonts w:ascii="Times New Roman" w:hAnsi="Times New Roman" w:cs="Times New Roman"/>
          <w:b w:val="0"/>
          <w:color w:val="auto"/>
          <w:sz w:val="20"/>
          <w:szCs w:val="20"/>
        </w:rPr>
        <w:t xml:space="preserve"> AT THE BAC</w:t>
      </w:r>
      <w:r w:rsidR="00292D94" w:rsidRPr="0040211E">
        <w:rPr>
          <w:rFonts w:ascii="Times New Roman" w:hAnsi="Times New Roman" w:cs="Times New Roman"/>
          <w:b w:val="0"/>
          <w:color w:val="auto"/>
          <w:sz w:val="20"/>
          <w:szCs w:val="20"/>
        </w:rPr>
        <w:t xml:space="preserve"> &amp; POB</w:t>
      </w:r>
      <w:r w:rsidR="00BD04CE" w:rsidRPr="0040211E">
        <w:rPr>
          <w:rFonts w:ascii="Times New Roman" w:hAnsi="Times New Roman" w:cs="Times New Roman"/>
          <w:b w:val="0"/>
          <w:color w:val="auto"/>
          <w:sz w:val="20"/>
          <w:szCs w:val="20"/>
        </w:rPr>
        <w:t xml:space="preserve"> PRECINCT</w:t>
      </w:r>
      <w:r w:rsidR="00292D94" w:rsidRPr="0040211E">
        <w:rPr>
          <w:rFonts w:ascii="Times New Roman" w:hAnsi="Times New Roman" w:cs="Times New Roman"/>
          <w:b w:val="0"/>
          <w:color w:val="auto"/>
          <w:sz w:val="20"/>
          <w:szCs w:val="20"/>
        </w:rPr>
        <w:t>S</w:t>
      </w:r>
      <w:r w:rsidR="00BD04CE" w:rsidRPr="0040211E">
        <w:rPr>
          <w:rFonts w:ascii="Times New Roman" w:hAnsi="Times New Roman" w:cs="Times New Roman"/>
          <w:b w:val="0"/>
          <w:color w:val="auto"/>
          <w:sz w:val="20"/>
          <w:szCs w:val="20"/>
        </w:rPr>
        <w:t xml:space="preserve"> OF THE AUSTRALIA TRADE COAST</w:t>
      </w:r>
      <w:r w:rsidR="00C62BAC" w:rsidRPr="0040211E">
        <w:rPr>
          <w:rFonts w:ascii="Times New Roman" w:hAnsi="Times New Roman" w:cs="Times New Roman"/>
          <w:b w:val="0"/>
          <w:color w:val="auto"/>
          <w:sz w:val="20"/>
          <w:szCs w:val="20"/>
        </w:rPr>
        <w:t xml:space="preserve"> </w:t>
      </w:r>
    </w:p>
    <w:p w:rsidR="00C53AED" w:rsidRPr="0040211E" w:rsidRDefault="00C53AED" w:rsidP="00C53AED">
      <w:pPr>
        <w:pStyle w:val="Heading4"/>
        <w:rPr>
          <w:rFonts w:ascii="Times New Roman" w:hAnsi="Times New Roman" w:cs="Times New Roman"/>
          <w:sz w:val="20"/>
          <w:szCs w:val="20"/>
        </w:rPr>
      </w:pPr>
      <w:r w:rsidRPr="0040211E">
        <w:rPr>
          <w:rFonts w:ascii="Times New Roman" w:hAnsi="Times New Roman" w:cs="Times New Roman"/>
          <w:sz w:val="20"/>
          <w:szCs w:val="20"/>
        </w:rPr>
        <w:t xml:space="preserve">RESEARCH QUESTION </w:t>
      </w:r>
    </w:p>
    <w:p w:rsidR="007458B4" w:rsidRPr="0040211E" w:rsidRDefault="00C53AED" w:rsidP="007458B4">
      <w:pPr>
        <w:pStyle w:val="NoSpacing"/>
        <w:numPr>
          <w:ilvl w:val="0"/>
          <w:numId w:val="14"/>
        </w:numPr>
        <w:rPr>
          <w:rFonts w:ascii="Times New Roman" w:hAnsi="Times New Roman" w:cs="Times New Roman"/>
          <w:sz w:val="20"/>
          <w:szCs w:val="20"/>
        </w:rPr>
      </w:pPr>
      <w:r w:rsidRPr="0040211E">
        <w:rPr>
          <w:rFonts w:ascii="Times New Roman" w:hAnsi="Times New Roman" w:cs="Times New Roman"/>
          <w:sz w:val="20"/>
          <w:szCs w:val="20"/>
        </w:rPr>
        <w:t xml:space="preserve">What </w:t>
      </w:r>
      <w:r w:rsidR="007458B4" w:rsidRPr="0040211E">
        <w:rPr>
          <w:rFonts w:ascii="Times New Roman" w:hAnsi="Times New Roman" w:cs="Times New Roman"/>
          <w:sz w:val="20"/>
          <w:szCs w:val="20"/>
        </w:rPr>
        <w:t>are the emergent skills associated with future regional growth aligned with this precinct</w:t>
      </w:r>
    </w:p>
    <w:p w:rsidR="007458B4" w:rsidRPr="0040211E" w:rsidRDefault="007458B4" w:rsidP="007458B4">
      <w:pPr>
        <w:pStyle w:val="NoSpacing"/>
        <w:numPr>
          <w:ilvl w:val="0"/>
          <w:numId w:val="14"/>
        </w:numPr>
        <w:rPr>
          <w:rFonts w:ascii="Times New Roman" w:hAnsi="Times New Roman" w:cs="Times New Roman"/>
          <w:sz w:val="20"/>
          <w:szCs w:val="20"/>
        </w:rPr>
      </w:pPr>
      <w:r w:rsidRPr="0040211E">
        <w:rPr>
          <w:rFonts w:ascii="Times New Roman" w:hAnsi="Times New Roman" w:cs="Times New Roman"/>
          <w:sz w:val="20"/>
          <w:szCs w:val="20"/>
        </w:rPr>
        <w:t xml:space="preserve">What are the gaps between current </w:t>
      </w:r>
      <w:r w:rsidR="00773BA6" w:rsidRPr="0040211E">
        <w:rPr>
          <w:rFonts w:ascii="Times New Roman" w:hAnsi="Times New Roman" w:cs="Times New Roman"/>
          <w:sz w:val="20"/>
          <w:szCs w:val="20"/>
        </w:rPr>
        <w:t>curricula</w:t>
      </w:r>
      <w:r w:rsidRPr="0040211E">
        <w:rPr>
          <w:rFonts w:ascii="Times New Roman" w:hAnsi="Times New Roman" w:cs="Times New Roman"/>
          <w:sz w:val="20"/>
          <w:szCs w:val="20"/>
        </w:rPr>
        <w:t xml:space="preserve"> provision and future</w:t>
      </w:r>
      <w:r w:rsidR="00491E9D" w:rsidRPr="0040211E">
        <w:rPr>
          <w:rFonts w:ascii="Times New Roman" w:hAnsi="Times New Roman" w:cs="Times New Roman"/>
          <w:sz w:val="20"/>
          <w:szCs w:val="20"/>
        </w:rPr>
        <w:t xml:space="preserve"> demands of the ATC</w:t>
      </w:r>
    </w:p>
    <w:p w:rsidR="006429CE" w:rsidRPr="0040211E" w:rsidRDefault="006429CE" w:rsidP="006429CE">
      <w:pPr>
        <w:pStyle w:val="NoSpacing"/>
        <w:ind w:left="720"/>
        <w:rPr>
          <w:rFonts w:ascii="Times New Roman" w:hAnsi="Times New Roman" w:cs="Times New Roman"/>
          <w:sz w:val="20"/>
          <w:szCs w:val="20"/>
        </w:rPr>
      </w:pPr>
    </w:p>
    <w:p w:rsidR="00C53AED" w:rsidRPr="0040211E" w:rsidRDefault="00C53AED" w:rsidP="00C53AED">
      <w:pPr>
        <w:pStyle w:val="NoSpacing"/>
        <w:rPr>
          <w:rFonts w:ascii="Times New Roman" w:hAnsi="Times New Roman" w:cs="Times New Roman"/>
          <w:sz w:val="20"/>
          <w:szCs w:val="20"/>
        </w:rPr>
      </w:pPr>
    </w:p>
    <w:p w:rsidR="00C53AED" w:rsidRPr="0040211E" w:rsidRDefault="00C53AED" w:rsidP="00C53AED">
      <w:pPr>
        <w:pStyle w:val="NoSpacing"/>
        <w:rPr>
          <w:rFonts w:ascii="Times New Roman" w:hAnsi="Times New Roman" w:cs="Times New Roman"/>
          <w:sz w:val="20"/>
          <w:szCs w:val="20"/>
        </w:rPr>
      </w:pPr>
      <w:r w:rsidRPr="0040211E">
        <w:rPr>
          <w:rStyle w:val="Heading4Char"/>
          <w:rFonts w:ascii="Times New Roman" w:hAnsi="Times New Roman" w:cs="Times New Roman"/>
          <w:sz w:val="20"/>
          <w:szCs w:val="20"/>
        </w:rPr>
        <w:t xml:space="preserve">PARTNERSHIP </w:t>
      </w:r>
      <w:proofErr w:type="gramStart"/>
      <w:r w:rsidRPr="0040211E">
        <w:rPr>
          <w:rStyle w:val="Heading4Char"/>
          <w:rFonts w:ascii="Times New Roman" w:hAnsi="Times New Roman" w:cs="Times New Roman"/>
          <w:sz w:val="20"/>
          <w:szCs w:val="20"/>
        </w:rPr>
        <w:t>NAME</w:t>
      </w:r>
      <w:r w:rsidRPr="0040211E">
        <w:rPr>
          <w:rFonts w:ascii="Times New Roman" w:hAnsi="Times New Roman" w:cs="Times New Roman"/>
          <w:sz w:val="20"/>
          <w:szCs w:val="20"/>
        </w:rPr>
        <w:t xml:space="preserve"> </w:t>
      </w:r>
      <w:r w:rsidR="006429CE" w:rsidRPr="0040211E">
        <w:rPr>
          <w:rFonts w:ascii="Times New Roman" w:hAnsi="Times New Roman" w:cs="Times New Roman"/>
          <w:sz w:val="20"/>
          <w:szCs w:val="20"/>
        </w:rPr>
        <w:t xml:space="preserve"> 1</w:t>
      </w:r>
      <w:proofErr w:type="gramEnd"/>
      <w:r w:rsidR="006429CE" w:rsidRPr="0040211E">
        <w:rPr>
          <w:rFonts w:ascii="Times New Roman" w:hAnsi="Times New Roman" w:cs="Times New Roman"/>
          <w:sz w:val="20"/>
          <w:szCs w:val="20"/>
        </w:rPr>
        <w:t xml:space="preserve">. </w:t>
      </w:r>
      <w:r w:rsidR="00773BA6" w:rsidRPr="0040211E">
        <w:rPr>
          <w:rFonts w:ascii="Times New Roman" w:hAnsi="Times New Roman" w:cs="Times New Roman"/>
          <w:sz w:val="20"/>
          <w:szCs w:val="20"/>
        </w:rPr>
        <w:t>AUSTRALIA TRADECOAST – BRISBANE AIRPORT PRECINCTS; PARTNERSHIP BROKERS (REGION 04)</w:t>
      </w:r>
      <w:r w:rsidR="00F561BC" w:rsidRPr="0040211E">
        <w:rPr>
          <w:rFonts w:ascii="Times New Roman" w:hAnsi="Times New Roman" w:cs="Times New Roman"/>
          <w:sz w:val="20"/>
          <w:szCs w:val="20"/>
        </w:rPr>
        <w:t>; BRISBANE</w:t>
      </w:r>
      <w:r w:rsidR="00C62BAC" w:rsidRPr="0040211E">
        <w:rPr>
          <w:rFonts w:ascii="Times New Roman" w:hAnsi="Times New Roman" w:cs="Times New Roman"/>
          <w:sz w:val="20"/>
          <w:szCs w:val="20"/>
        </w:rPr>
        <w:t xml:space="preserve"> NORTH EDUCATION &amp; TRAINING PROVIDERS </w:t>
      </w:r>
    </w:p>
    <w:p w:rsidR="008315A4" w:rsidRPr="0040211E" w:rsidRDefault="00C53AED" w:rsidP="008315A4">
      <w:pPr>
        <w:pStyle w:val="Heading4"/>
        <w:rPr>
          <w:rFonts w:ascii="Times New Roman" w:hAnsi="Times New Roman" w:cs="Times New Roman"/>
          <w:sz w:val="20"/>
          <w:szCs w:val="20"/>
        </w:rPr>
      </w:pPr>
      <w:r w:rsidRPr="0040211E">
        <w:rPr>
          <w:rFonts w:ascii="Times New Roman" w:hAnsi="Times New Roman" w:cs="Times New Roman"/>
          <w:sz w:val="20"/>
          <w:szCs w:val="20"/>
        </w:rPr>
        <w:t xml:space="preserve">PARTNERSHIP PURPOSE </w:t>
      </w:r>
    </w:p>
    <w:p w:rsidR="00F561BC" w:rsidRPr="0040211E" w:rsidRDefault="00F561BC" w:rsidP="00F561BC">
      <w:pPr>
        <w:rPr>
          <w:rFonts w:ascii="Times New Roman" w:hAnsi="Times New Roman" w:cs="Times New Roman"/>
          <w:sz w:val="20"/>
          <w:szCs w:val="20"/>
        </w:rPr>
      </w:pPr>
      <w:r w:rsidRPr="0040211E">
        <w:rPr>
          <w:rFonts w:ascii="Times New Roman" w:hAnsi="Times New Roman" w:cs="Times New Roman"/>
          <w:sz w:val="20"/>
          <w:szCs w:val="20"/>
        </w:rPr>
        <w:t>Build strategic and sustainable partnerships:</w:t>
      </w:r>
    </w:p>
    <w:p w:rsidR="00773BA6" w:rsidRPr="0040211E" w:rsidRDefault="00773BA6" w:rsidP="00773BA6">
      <w:pPr>
        <w:pStyle w:val="ListParagraph"/>
        <w:numPr>
          <w:ilvl w:val="0"/>
          <w:numId w:val="16"/>
        </w:numPr>
        <w:rPr>
          <w:rFonts w:ascii="Times New Roman" w:hAnsi="Times New Roman"/>
          <w:sz w:val="20"/>
        </w:rPr>
      </w:pPr>
      <w:r w:rsidRPr="0040211E">
        <w:rPr>
          <w:rFonts w:ascii="Times New Roman" w:hAnsi="Times New Roman"/>
          <w:sz w:val="20"/>
        </w:rPr>
        <w:t>To identify and quantify the emergent skills associated with future regional growth</w:t>
      </w:r>
    </w:p>
    <w:p w:rsidR="00773BA6" w:rsidRPr="0040211E" w:rsidRDefault="00F561BC" w:rsidP="00773BA6">
      <w:pPr>
        <w:pStyle w:val="ListParagraph"/>
        <w:numPr>
          <w:ilvl w:val="0"/>
          <w:numId w:val="16"/>
        </w:numPr>
        <w:rPr>
          <w:rFonts w:ascii="Times New Roman" w:hAnsi="Times New Roman"/>
          <w:sz w:val="20"/>
        </w:rPr>
      </w:pPr>
      <w:r w:rsidRPr="0040211E">
        <w:rPr>
          <w:rFonts w:ascii="Times New Roman" w:hAnsi="Times New Roman"/>
          <w:sz w:val="20"/>
        </w:rPr>
        <w:t>To i</w:t>
      </w:r>
      <w:r w:rsidR="00773BA6" w:rsidRPr="0040211E">
        <w:rPr>
          <w:rFonts w:ascii="Times New Roman" w:hAnsi="Times New Roman"/>
          <w:sz w:val="20"/>
        </w:rPr>
        <w:t>dentify the gaps between current curricula provision and the identified emergent skills</w:t>
      </w:r>
    </w:p>
    <w:p w:rsidR="00C53AED" w:rsidRPr="003640B5" w:rsidRDefault="00C53AED" w:rsidP="00C53AED">
      <w:pPr>
        <w:pStyle w:val="NoSpacing"/>
        <w:rPr>
          <w:rFonts w:ascii="Times New Roman" w:hAnsi="Times New Roman" w:cs="Times New Roman"/>
          <w:sz w:val="16"/>
          <w:szCs w:val="16"/>
          <w:lang w:val="en-AU"/>
        </w:rPr>
      </w:pPr>
    </w:p>
    <w:tbl>
      <w:tblPr>
        <w:tblStyle w:val="TableGrid"/>
        <w:tblW w:w="0" w:type="auto"/>
        <w:tblLook w:val="04A0"/>
      </w:tblPr>
      <w:tblGrid>
        <w:gridCol w:w="3081"/>
        <w:gridCol w:w="3067"/>
        <w:gridCol w:w="3094"/>
      </w:tblGrid>
      <w:tr w:rsidR="00C53AED" w:rsidRPr="003640B5" w:rsidTr="006429CE">
        <w:tc>
          <w:tcPr>
            <w:tcW w:w="3081" w:type="dxa"/>
          </w:tcPr>
          <w:p w:rsidR="00C53AED" w:rsidRPr="003640B5" w:rsidRDefault="00C53AED"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PARTNERSHIP MEMBERS </w:t>
            </w:r>
          </w:p>
        </w:tc>
        <w:tc>
          <w:tcPr>
            <w:tcW w:w="3067" w:type="dxa"/>
          </w:tcPr>
          <w:p w:rsidR="00C53AED" w:rsidRPr="003640B5" w:rsidRDefault="00C53AED"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CONTACT (Core connectors )</w:t>
            </w:r>
          </w:p>
        </w:tc>
        <w:tc>
          <w:tcPr>
            <w:tcW w:w="3094" w:type="dxa"/>
          </w:tcPr>
          <w:p w:rsidR="00C53AED"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PARTNERSHIP </w:t>
            </w:r>
            <w:r w:rsidR="00C53AED" w:rsidRPr="003640B5">
              <w:rPr>
                <w:rFonts w:ascii="Times New Roman" w:hAnsi="Times New Roman" w:cs="Times New Roman"/>
                <w:sz w:val="16"/>
                <w:szCs w:val="16"/>
                <w:lang w:val="en-AU"/>
              </w:rPr>
              <w:t xml:space="preserve">ROLE OF CONTACT </w:t>
            </w:r>
          </w:p>
        </w:tc>
      </w:tr>
      <w:tr w:rsidR="00C53AED" w:rsidRPr="003640B5" w:rsidTr="006429CE">
        <w:tc>
          <w:tcPr>
            <w:tcW w:w="3081" w:type="dxa"/>
          </w:tcPr>
          <w:p w:rsidR="00C53AED"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Brisbane Airport Corporation</w:t>
            </w:r>
          </w:p>
        </w:tc>
        <w:tc>
          <w:tcPr>
            <w:tcW w:w="3067" w:type="dxa"/>
          </w:tcPr>
          <w:p w:rsidR="00C53AED" w:rsidRPr="003640B5" w:rsidRDefault="006429C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 xml:space="preserve">Jim </w:t>
            </w:r>
            <w:proofErr w:type="spellStart"/>
            <w:r>
              <w:rPr>
                <w:rFonts w:ascii="Times New Roman" w:hAnsi="Times New Roman" w:cs="Times New Roman"/>
                <w:sz w:val="16"/>
                <w:szCs w:val="16"/>
                <w:lang w:val="en-AU"/>
              </w:rPr>
              <w:t>C</w:t>
            </w:r>
            <w:r w:rsidRPr="003640B5">
              <w:rPr>
                <w:rFonts w:ascii="Times New Roman" w:hAnsi="Times New Roman" w:cs="Times New Roman"/>
                <w:sz w:val="16"/>
                <w:szCs w:val="16"/>
                <w:lang w:val="en-AU"/>
              </w:rPr>
              <w:t>arden</w:t>
            </w:r>
            <w:proofErr w:type="spellEnd"/>
          </w:p>
        </w:tc>
        <w:tc>
          <w:tcPr>
            <w:tcW w:w="3094" w:type="dxa"/>
          </w:tcPr>
          <w:p w:rsidR="00C53AED"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 employment opportunity advice</w:t>
            </w:r>
          </w:p>
        </w:tc>
      </w:tr>
      <w:tr w:rsidR="00C53AED" w:rsidRPr="003640B5" w:rsidTr="006429CE">
        <w:tc>
          <w:tcPr>
            <w:tcW w:w="3081" w:type="dxa"/>
          </w:tcPr>
          <w:p w:rsidR="00C53AED" w:rsidRPr="006429CE" w:rsidRDefault="006429CE" w:rsidP="006429CE">
            <w:pPr>
              <w:rPr>
                <w:rFonts w:ascii="Times New Roman" w:hAnsi="Times New Roman" w:cs="Times New Roman"/>
                <w:sz w:val="16"/>
                <w:szCs w:val="16"/>
              </w:rPr>
            </w:pPr>
            <w:r w:rsidRPr="006429CE">
              <w:rPr>
                <w:rFonts w:ascii="Times New Roman" w:hAnsi="Times New Roman" w:cs="Times New Roman"/>
                <w:sz w:val="16"/>
                <w:szCs w:val="16"/>
              </w:rPr>
              <w:t>Australian catholic university</w:t>
            </w:r>
          </w:p>
        </w:tc>
        <w:tc>
          <w:tcPr>
            <w:tcW w:w="3067" w:type="dxa"/>
          </w:tcPr>
          <w:p w:rsidR="00C53AED" w:rsidRPr="003640B5" w:rsidRDefault="006429CE" w:rsidP="006429CE">
            <w:pPr>
              <w:pStyle w:val="NoSpacing"/>
              <w:rPr>
                <w:rFonts w:ascii="Times New Roman" w:hAnsi="Times New Roman" w:cs="Times New Roman"/>
                <w:sz w:val="16"/>
                <w:szCs w:val="16"/>
                <w:lang w:val="en-AU"/>
              </w:rPr>
            </w:pPr>
            <w:proofErr w:type="spellStart"/>
            <w:r>
              <w:rPr>
                <w:rFonts w:ascii="Times New Roman" w:hAnsi="Times New Roman" w:cs="Times New Roman"/>
                <w:sz w:val="16"/>
                <w:szCs w:val="16"/>
                <w:lang w:val="en-AU"/>
              </w:rPr>
              <w:t>Nasir</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B</w:t>
            </w:r>
            <w:r w:rsidRPr="003640B5">
              <w:rPr>
                <w:rFonts w:ascii="Times New Roman" w:hAnsi="Times New Roman" w:cs="Times New Roman"/>
                <w:sz w:val="16"/>
                <w:szCs w:val="16"/>
                <w:lang w:val="en-AU"/>
              </w:rPr>
              <w:t>utrous</w:t>
            </w:r>
            <w:proofErr w:type="spellEnd"/>
          </w:p>
        </w:tc>
        <w:tc>
          <w:tcPr>
            <w:tcW w:w="3094" w:type="dxa"/>
          </w:tcPr>
          <w:p w:rsidR="00C53AED"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 tertiary curriculum advice</w:t>
            </w:r>
          </w:p>
        </w:tc>
      </w:tr>
      <w:tr w:rsidR="00C53AED" w:rsidRPr="003640B5" w:rsidTr="006429CE">
        <w:tc>
          <w:tcPr>
            <w:tcW w:w="3081" w:type="dxa"/>
          </w:tcPr>
          <w:p w:rsidR="00C53AED"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Partnership Brokers Region 4</w:t>
            </w:r>
          </w:p>
        </w:tc>
        <w:tc>
          <w:tcPr>
            <w:tcW w:w="3067" w:type="dxa"/>
          </w:tcPr>
          <w:p w:rsidR="00C53AED" w:rsidRPr="003640B5" w:rsidRDefault="00BF16B9"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Bruce Rich</w:t>
            </w:r>
          </w:p>
        </w:tc>
        <w:tc>
          <w:tcPr>
            <w:tcW w:w="3094" w:type="dxa"/>
          </w:tcPr>
          <w:p w:rsidR="00C53AED" w:rsidRPr="003640B5" w:rsidRDefault="0040211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Co-facilitator</w:t>
            </w:r>
          </w:p>
        </w:tc>
      </w:tr>
      <w:tr w:rsidR="006429CE" w:rsidRPr="003640B5" w:rsidTr="006429CE">
        <w:tc>
          <w:tcPr>
            <w:tcW w:w="3081" w:type="dxa"/>
          </w:tcPr>
          <w:p w:rsidR="006429CE" w:rsidRPr="003640B5" w:rsidRDefault="006429C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Education Q</w:t>
            </w:r>
            <w:r w:rsidRPr="003640B5">
              <w:rPr>
                <w:rFonts w:ascii="Times New Roman" w:hAnsi="Times New Roman" w:cs="Times New Roman"/>
                <w:sz w:val="16"/>
                <w:szCs w:val="16"/>
                <w:lang w:val="en-AU"/>
              </w:rPr>
              <w:t>ueensland</w:t>
            </w:r>
          </w:p>
        </w:tc>
        <w:tc>
          <w:tcPr>
            <w:tcW w:w="3067" w:type="dxa"/>
          </w:tcPr>
          <w:p w:rsidR="006429CE" w:rsidRPr="003640B5" w:rsidRDefault="006429C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Judi R</w:t>
            </w:r>
            <w:r w:rsidRPr="003640B5">
              <w:rPr>
                <w:rFonts w:ascii="Times New Roman" w:hAnsi="Times New Roman" w:cs="Times New Roman"/>
                <w:sz w:val="16"/>
                <w:szCs w:val="16"/>
                <w:lang w:val="en-AU"/>
              </w:rPr>
              <w:t>obinson</w:t>
            </w:r>
          </w:p>
        </w:tc>
        <w:tc>
          <w:tcPr>
            <w:tcW w:w="3094" w:type="dxa"/>
          </w:tcPr>
          <w:p w:rsidR="006429CE"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w:t>
            </w:r>
            <w:r>
              <w:rPr>
                <w:rFonts w:ascii="Times New Roman" w:hAnsi="Times New Roman" w:cs="Times New Roman"/>
                <w:sz w:val="16"/>
                <w:szCs w:val="16"/>
                <w:lang w:val="en-AU"/>
              </w:rPr>
              <w:t xml:space="preserve"> TAFE</w:t>
            </w:r>
            <w:r w:rsidRPr="003640B5">
              <w:rPr>
                <w:rFonts w:ascii="Times New Roman" w:hAnsi="Times New Roman" w:cs="Times New Roman"/>
                <w:sz w:val="16"/>
                <w:szCs w:val="16"/>
                <w:lang w:val="en-AU"/>
              </w:rPr>
              <w:t xml:space="preserve"> curriculum advice and liaison with schools and principals</w:t>
            </w:r>
          </w:p>
        </w:tc>
      </w:tr>
      <w:tr w:rsidR="006429CE" w:rsidRPr="003640B5" w:rsidTr="006429CE">
        <w:tc>
          <w:tcPr>
            <w:tcW w:w="3081" w:type="dxa"/>
          </w:tcPr>
          <w:p w:rsidR="006429CE"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Bri</w:t>
            </w:r>
            <w:r>
              <w:rPr>
                <w:rFonts w:ascii="Times New Roman" w:hAnsi="Times New Roman" w:cs="Times New Roman"/>
                <w:sz w:val="16"/>
                <w:szCs w:val="16"/>
                <w:lang w:val="en-AU"/>
              </w:rPr>
              <w:t>s</w:t>
            </w:r>
            <w:r w:rsidRPr="003640B5">
              <w:rPr>
                <w:rFonts w:ascii="Times New Roman" w:hAnsi="Times New Roman" w:cs="Times New Roman"/>
                <w:sz w:val="16"/>
                <w:szCs w:val="16"/>
                <w:lang w:val="en-AU"/>
              </w:rPr>
              <w:t>bane north development forum</w:t>
            </w:r>
          </w:p>
          <w:p w:rsidR="006429CE"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Ch</w:t>
            </w:r>
            <w:r>
              <w:rPr>
                <w:rFonts w:ascii="Times New Roman" w:hAnsi="Times New Roman" w:cs="Times New Roman"/>
                <w:sz w:val="16"/>
                <w:szCs w:val="16"/>
                <w:lang w:val="en-AU"/>
              </w:rPr>
              <w:t>amber of commerce and industry B</w:t>
            </w:r>
            <w:r w:rsidRPr="003640B5">
              <w:rPr>
                <w:rFonts w:ascii="Times New Roman" w:hAnsi="Times New Roman" w:cs="Times New Roman"/>
                <w:sz w:val="16"/>
                <w:szCs w:val="16"/>
                <w:lang w:val="en-AU"/>
              </w:rPr>
              <w:t>risbane north</w:t>
            </w:r>
          </w:p>
        </w:tc>
        <w:tc>
          <w:tcPr>
            <w:tcW w:w="3067" w:type="dxa"/>
          </w:tcPr>
          <w:p w:rsidR="006429CE" w:rsidRPr="003640B5" w:rsidRDefault="006429C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Gary F</w:t>
            </w:r>
            <w:r w:rsidRPr="003640B5">
              <w:rPr>
                <w:rFonts w:ascii="Times New Roman" w:hAnsi="Times New Roman" w:cs="Times New Roman"/>
                <w:sz w:val="16"/>
                <w:szCs w:val="16"/>
                <w:lang w:val="en-AU"/>
              </w:rPr>
              <w:t>ulton</w:t>
            </w:r>
          </w:p>
        </w:tc>
        <w:tc>
          <w:tcPr>
            <w:tcW w:w="3094" w:type="dxa"/>
          </w:tcPr>
          <w:p w:rsidR="006429CE"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Facilitate discussion and identification amongst the group</w:t>
            </w:r>
          </w:p>
          <w:p w:rsidR="006429CE"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Support the process</w:t>
            </w:r>
          </w:p>
        </w:tc>
      </w:tr>
      <w:tr w:rsidR="006429CE" w:rsidRPr="003640B5" w:rsidTr="006429CE">
        <w:tc>
          <w:tcPr>
            <w:tcW w:w="3081" w:type="dxa"/>
          </w:tcPr>
          <w:p w:rsidR="006429CE" w:rsidRPr="003640B5" w:rsidRDefault="006429CE" w:rsidP="006429CE">
            <w:pPr>
              <w:pStyle w:val="NoSpacing"/>
              <w:rPr>
                <w:rFonts w:ascii="Times New Roman" w:hAnsi="Times New Roman" w:cs="Times New Roman"/>
                <w:sz w:val="16"/>
                <w:szCs w:val="16"/>
                <w:lang w:val="en-AU"/>
              </w:rPr>
            </w:pPr>
          </w:p>
        </w:tc>
        <w:tc>
          <w:tcPr>
            <w:tcW w:w="3067" w:type="dxa"/>
          </w:tcPr>
          <w:p w:rsidR="006429CE" w:rsidRPr="003640B5" w:rsidRDefault="006429CE" w:rsidP="006429CE">
            <w:pPr>
              <w:pStyle w:val="NoSpacing"/>
              <w:rPr>
                <w:rFonts w:ascii="Times New Roman" w:hAnsi="Times New Roman" w:cs="Times New Roman"/>
                <w:sz w:val="16"/>
                <w:szCs w:val="16"/>
                <w:lang w:val="en-AU"/>
              </w:rPr>
            </w:pPr>
          </w:p>
        </w:tc>
        <w:tc>
          <w:tcPr>
            <w:tcW w:w="3094" w:type="dxa"/>
          </w:tcPr>
          <w:p w:rsidR="006429CE" w:rsidRPr="003640B5" w:rsidRDefault="006429CE" w:rsidP="006429CE">
            <w:pPr>
              <w:pStyle w:val="NoSpacing"/>
              <w:rPr>
                <w:rFonts w:ascii="Times New Roman" w:hAnsi="Times New Roman" w:cs="Times New Roman"/>
                <w:sz w:val="16"/>
                <w:szCs w:val="16"/>
                <w:lang w:val="en-AU"/>
              </w:rPr>
            </w:pPr>
          </w:p>
        </w:tc>
      </w:tr>
      <w:tr w:rsidR="006429CE" w:rsidRPr="003640B5" w:rsidTr="006429CE">
        <w:tc>
          <w:tcPr>
            <w:tcW w:w="3081" w:type="dxa"/>
          </w:tcPr>
          <w:p w:rsidR="006429CE" w:rsidRPr="003640B5" w:rsidRDefault="006429C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Brisbane Airport Precinct Tenants</w:t>
            </w:r>
          </w:p>
        </w:tc>
        <w:tc>
          <w:tcPr>
            <w:tcW w:w="3067" w:type="dxa"/>
          </w:tcPr>
          <w:p w:rsidR="006429CE" w:rsidRPr="003640B5" w:rsidRDefault="006429CE" w:rsidP="006429CE">
            <w:pPr>
              <w:pStyle w:val="NoSpacing"/>
              <w:rPr>
                <w:rFonts w:ascii="Times New Roman" w:hAnsi="Times New Roman" w:cs="Times New Roman"/>
                <w:sz w:val="16"/>
                <w:szCs w:val="16"/>
                <w:lang w:val="en-AU"/>
              </w:rPr>
            </w:pPr>
          </w:p>
        </w:tc>
        <w:tc>
          <w:tcPr>
            <w:tcW w:w="3094" w:type="dxa"/>
          </w:tcPr>
          <w:p w:rsidR="006429CE" w:rsidRPr="003640B5" w:rsidRDefault="006429CE" w:rsidP="006429CE">
            <w:pPr>
              <w:pStyle w:val="NoSpacing"/>
              <w:rPr>
                <w:rFonts w:ascii="Times New Roman" w:hAnsi="Times New Roman" w:cs="Times New Roman"/>
                <w:sz w:val="16"/>
                <w:szCs w:val="16"/>
                <w:lang w:val="en-AU"/>
              </w:rPr>
            </w:pPr>
          </w:p>
        </w:tc>
      </w:tr>
    </w:tbl>
    <w:p w:rsidR="00C53AED" w:rsidRPr="003640B5" w:rsidRDefault="00C53AED" w:rsidP="00C53AED">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 </w:t>
      </w:r>
    </w:p>
    <w:p w:rsidR="00C53AED" w:rsidRPr="0040211E" w:rsidRDefault="00C53AED" w:rsidP="00C53AED">
      <w:pPr>
        <w:pStyle w:val="NoSpacing"/>
        <w:rPr>
          <w:rFonts w:ascii="Times New Roman" w:hAnsi="Times New Roman" w:cs="Times New Roman"/>
          <w:sz w:val="20"/>
          <w:szCs w:val="20"/>
        </w:rPr>
      </w:pPr>
      <w:proofErr w:type="gramStart"/>
      <w:r w:rsidRPr="0040211E">
        <w:rPr>
          <w:rStyle w:val="Heading4Char"/>
          <w:rFonts w:ascii="Times New Roman" w:hAnsi="Times New Roman" w:cs="Times New Roman"/>
          <w:sz w:val="20"/>
          <w:szCs w:val="20"/>
        </w:rPr>
        <w:t>LEAD  PARTNERSHIP</w:t>
      </w:r>
      <w:proofErr w:type="gramEnd"/>
      <w:r w:rsidRPr="0040211E">
        <w:rPr>
          <w:rStyle w:val="Heading4Char"/>
          <w:rFonts w:ascii="Times New Roman" w:hAnsi="Times New Roman" w:cs="Times New Roman"/>
          <w:sz w:val="20"/>
          <w:szCs w:val="20"/>
        </w:rPr>
        <w:t xml:space="preserve"> BROKER</w:t>
      </w:r>
      <w:r w:rsidRPr="0040211E">
        <w:rPr>
          <w:rStyle w:val="Heading2Char"/>
          <w:rFonts w:ascii="Times New Roman" w:hAnsi="Times New Roman" w:cs="Times New Roman"/>
          <w:sz w:val="20"/>
          <w:szCs w:val="20"/>
        </w:rPr>
        <w:t xml:space="preserve"> </w:t>
      </w:r>
      <w:r w:rsidRPr="0040211E">
        <w:rPr>
          <w:rFonts w:ascii="Times New Roman" w:hAnsi="Times New Roman" w:cs="Times New Roman"/>
          <w:sz w:val="20"/>
          <w:szCs w:val="20"/>
        </w:rPr>
        <w:t xml:space="preserve">  </w:t>
      </w:r>
    </w:p>
    <w:p w:rsidR="00C53AED" w:rsidRPr="0040211E" w:rsidRDefault="005F53D2" w:rsidP="00C53AED">
      <w:pPr>
        <w:rPr>
          <w:rStyle w:val="Heading4Char"/>
          <w:rFonts w:ascii="Times New Roman" w:hAnsi="Times New Roman" w:cs="Times New Roman"/>
          <w:sz w:val="20"/>
          <w:szCs w:val="20"/>
        </w:rPr>
      </w:pPr>
      <w:r w:rsidRPr="0040211E">
        <w:rPr>
          <w:rStyle w:val="Heading4Char"/>
          <w:rFonts w:ascii="Times New Roman" w:hAnsi="Times New Roman" w:cs="Times New Roman"/>
          <w:sz w:val="20"/>
          <w:szCs w:val="20"/>
        </w:rPr>
        <w:t>TOM MCCUE</w:t>
      </w:r>
      <w:r w:rsidR="00C53AED" w:rsidRPr="0040211E">
        <w:rPr>
          <w:rStyle w:val="Heading4Char"/>
          <w:rFonts w:ascii="Times New Roman" w:hAnsi="Times New Roman" w:cs="Times New Roman"/>
          <w:sz w:val="20"/>
          <w:szCs w:val="20"/>
        </w:rPr>
        <w:t>.</w:t>
      </w:r>
    </w:p>
    <w:p w:rsidR="00F561BC" w:rsidRPr="0040211E" w:rsidRDefault="00F561BC" w:rsidP="00F561BC">
      <w:pPr>
        <w:pStyle w:val="NoSpacing"/>
        <w:rPr>
          <w:rFonts w:ascii="Times New Roman" w:hAnsi="Times New Roman" w:cs="Times New Roman"/>
          <w:sz w:val="20"/>
          <w:szCs w:val="20"/>
        </w:rPr>
      </w:pPr>
      <w:r w:rsidRPr="0040211E">
        <w:rPr>
          <w:rStyle w:val="Heading4Char"/>
          <w:rFonts w:ascii="Times New Roman" w:hAnsi="Times New Roman" w:cs="Times New Roman"/>
          <w:sz w:val="20"/>
          <w:szCs w:val="20"/>
        </w:rPr>
        <w:t xml:space="preserve">PARTNERSHIP </w:t>
      </w:r>
      <w:r w:rsidR="006429CE" w:rsidRPr="0040211E">
        <w:rPr>
          <w:rStyle w:val="Heading4Char"/>
          <w:rFonts w:ascii="Times New Roman" w:hAnsi="Times New Roman" w:cs="Times New Roman"/>
          <w:sz w:val="20"/>
          <w:szCs w:val="20"/>
        </w:rPr>
        <w:t>NAME</w:t>
      </w:r>
      <w:proofErr w:type="gramStart"/>
      <w:r w:rsidR="006429CE" w:rsidRPr="0040211E">
        <w:rPr>
          <w:rFonts w:ascii="Times New Roman" w:hAnsi="Times New Roman" w:cs="Times New Roman"/>
          <w:sz w:val="20"/>
          <w:szCs w:val="20"/>
        </w:rPr>
        <w:t>;  2</w:t>
      </w:r>
      <w:proofErr w:type="gramEnd"/>
      <w:r w:rsidR="006429CE" w:rsidRPr="0040211E">
        <w:rPr>
          <w:rFonts w:ascii="Times New Roman" w:hAnsi="Times New Roman" w:cs="Times New Roman"/>
          <w:sz w:val="20"/>
          <w:szCs w:val="20"/>
        </w:rPr>
        <w:t xml:space="preserve">. </w:t>
      </w:r>
      <w:r w:rsidRPr="0040211E">
        <w:rPr>
          <w:rFonts w:ascii="Times New Roman" w:hAnsi="Times New Roman" w:cs="Times New Roman"/>
          <w:sz w:val="20"/>
          <w:szCs w:val="20"/>
        </w:rPr>
        <w:t xml:space="preserve">AUSTRALIA TRADECOAST – PORT OF BRISBANE PRECINCTS; PARTNERSHIP BROKERS (REGION 03); BRISBANE SOUTH EDUCATION &amp; TRAINING PROVIDERS </w:t>
      </w:r>
    </w:p>
    <w:p w:rsidR="00F561BC" w:rsidRPr="0040211E" w:rsidRDefault="00F561BC" w:rsidP="00F561BC">
      <w:pPr>
        <w:pStyle w:val="Heading4"/>
        <w:rPr>
          <w:rFonts w:ascii="Times New Roman" w:hAnsi="Times New Roman" w:cs="Times New Roman"/>
          <w:sz w:val="20"/>
          <w:szCs w:val="20"/>
        </w:rPr>
      </w:pPr>
      <w:r w:rsidRPr="0040211E">
        <w:rPr>
          <w:rFonts w:ascii="Times New Roman" w:hAnsi="Times New Roman" w:cs="Times New Roman"/>
          <w:sz w:val="20"/>
          <w:szCs w:val="20"/>
        </w:rPr>
        <w:t xml:space="preserve">PARTNERSHIP PURPOSE </w:t>
      </w:r>
    </w:p>
    <w:p w:rsidR="00F561BC" w:rsidRPr="0040211E" w:rsidRDefault="00F561BC" w:rsidP="00F561BC">
      <w:pPr>
        <w:rPr>
          <w:rFonts w:ascii="Times New Roman" w:hAnsi="Times New Roman" w:cs="Times New Roman"/>
          <w:sz w:val="20"/>
          <w:szCs w:val="20"/>
        </w:rPr>
      </w:pPr>
      <w:r w:rsidRPr="0040211E">
        <w:rPr>
          <w:rFonts w:ascii="Times New Roman" w:hAnsi="Times New Roman" w:cs="Times New Roman"/>
          <w:sz w:val="20"/>
          <w:szCs w:val="20"/>
        </w:rPr>
        <w:t>Build strategic and sustainable partnerships:</w:t>
      </w:r>
    </w:p>
    <w:p w:rsidR="00F561BC" w:rsidRPr="0040211E" w:rsidRDefault="00F561BC" w:rsidP="00F561BC">
      <w:pPr>
        <w:pStyle w:val="ListParagraph"/>
        <w:numPr>
          <w:ilvl w:val="0"/>
          <w:numId w:val="18"/>
        </w:numPr>
        <w:rPr>
          <w:rFonts w:ascii="Times New Roman" w:hAnsi="Times New Roman"/>
          <w:sz w:val="20"/>
        </w:rPr>
      </w:pPr>
      <w:r w:rsidRPr="0040211E">
        <w:rPr>
          <w:rFonts w:ascii="Times New Roman" w:hAnsi="Times New Roman"/>
          <w:sz w:val="20"/>
        </w:rPr>
        <w:t>To identify and quantify the emergent skills associated with future regional growth</w:t>
      </w:r>
    </w:p>
    <w:p w:rsidR="00F561BC" w:rsidRPr="0040211E" w:rsidRDefault="00F561BC" w:rsidP="00F561BC">
      <w:pPr>
        <w:pStyle w:val="ListParagraph"/>
        <w:numPr>
          <w:ilvl w:val="0"/>
          <w:numId w:val="18"/>
        </w:numPr>
        <w:rPr>
          <w:rFonts w:ascii="Times New Roman" w:hAnsi="Times New Roman"/>
          <w:sz w:val="20"/>
        </w:rPr>
      </w:pPr>
      <w:r w:rsidRPr="0040211E">
        <w:rPr>
          <w:rFonts w:ascii="Times New Roman" w:hAnsi="Times New Roman"/>
          <w:sz w:val="20"/>
        </w:rPr>
        <w:t>To identify the gaps between current curricula provision and the identified emergent skills</w:t>
      </w:r>
    </w:p>
    <w:p w:rsidR="00F561BC" w:rsidRPr="003640B5" w:rsidRDefault="00F561BC" w:rsidP="00F561BC">
      <w:pPr>
        <w:pStyle w:val="NoSpacing"/>
        <w:rPr>
          <w:rFonts w:ascii="Times New Roman" w:hAnsi="Times New Roman" w:cs="Times New Roman"/>
          <w:sz w:val="16"/>
          <w:szCs w:val="16"/>
          <w:lang w:val="en-AU"/>
        </w:rPr>
      </w:pPr>
    </w:p>
    <w:tbl>
      <w:tblPr>
        <w:tblStyle w:val="TableGrid"/>
        <w:tblW w:w="0" w:type="auto"/>
        <w:tblLook w:val="04A0"/>
      </w:tblPr>
      <w:tblGrid>
        <w:gridCol w:w="3086"/>
        <w:gridCol w:w="3069"/>
        <w:gridCol w:w="3087"/>
      </w:tblGrid>
      <w:tr w:rsidR="00F561BC" w:rsidRPr="003640B5" w:rsidTr="006429CE">
        <w:tc>
          <w:tcPr>
            <w:tcW w:w="3192" w:type="dxa"/>
          </w:tcPr>
          <w:p w:rsidR="00F561BC"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PARTNERSHIP MEMBERS </w:t>
            </w:r>
          </w:p>
        </w:tc>
        <w:tc>
          <w:tcPr>
            <w:tcW w:w="3192" w:type="dxa"/>
          </w:tcPr>
          <w:p w:rsidR="00F561BC"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CONTACT (Core connectors )</w:t>
            </w:r>
          </w:p>
        </w:tc>
        <w:tc>
          <w:tcPr>
            <w:tcW w:w="3192" w:type="dxa"/>
          </w:tcPr>
          <w:p w:rsidR="00F561BC"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PARTNERSHIP ROLE OF CONTACT </w:t>
            </w:r>
          </w:p>
        </w:tc>
      </w:tr>
      <w:tr w:rsidR="00F561BC" w:rsidRPr="003640B5" w:rsidTr="006429CE">
        <w:tc>
          <w:tcPr>
            <w:tcW w:w="3192" w:type="dxa"/>
          </w:tcPr>
          <w:p w:rsidR="00F561BC" w:rsidRPr="003640B5" w:rsidRDefault="00BF16B9"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Port of Brisbane</w:t>
            </w: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40211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 employment opportunity advice</w:t>
            </w:r>
          </w:p>
        </w:tc>
      </w:tr>
      <w:tr w:rsidR="00F561BC" w:rsidRPr="003640B5" w:rsidTr="006429CE">
        <w:tc>
          <w:tcPr>
            <w:tcW w:w="3192" w:type="dxa"/>
          </w:tcPr>
          <w:p w:rsidR="00F561BC" w:rsidRPr="003640B5" w:rsidRDefault="001C6D37"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Education Queensland</w:t>
            </w: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40211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w:t>
            </w:r>
            <w:r>
              <w:rPr>
                <w:rFonts w:ascii="Times New Roman" w:hAnsi="Times New Roman" w:cs="Times New Roman"/>
                <w:sz w:val="16"/>
                <w:szCs w:val="16"/>
                <w:lang w:val="en-AU"/>
              </w:rPr>
              <w:t xml:space="preserve"> TAFE</w:t>
            </w:r>
            <w:r w:rsidRPr="003640B5">
              <w:rPr>
                <w:rFonts w:ascii="Times New Roman" w:hAnsi="Times New Roman" w:cs="Times New Roman"/>
                <w:sz w:val="16"/>
                <w:szCs w:val="16"/>
                <w:lang w:val="en-AU"/>
              </w:rPr>
              <w:t xml:space="preserve"> curriculum advice and liaison with schools and principals</w:t>
            </w:r>
          </w:p>
        </w:tc>
      </w:tr>
      <w:tr w:rsidR="00F561BC" w:rsidRPr="003640B5" w:rsidTr="006429CE">
        <w:tc>
          <w:tcPr>
            <w:tcW w:w="3192" w:type="dxa"/>
          </w:tcPr>
          <w:p w:rsidR="00F561BC" w:rsidRPr="003640B5" w:rsidRDefault="00F561BC"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 xml:space="preserve">Partnership Brokers Region </w:t>
            </w:r>
            <w:r w:rsidR="00BF16B9">
              <w:rPr>
                <w:rFonts w:ascii="Times New Roman" w:hAnsi="Times New Roman" w:cs="Times New Roman"/>
                <w:sz w:val="16"/>
                <w:szCs w:val="16"/>
                <w:lang w:val="en-AU"/>
              </w:rPr>
              <w:t>3</w:t>
            </w:r>
          </w:p>
        </w:tc>
        <w:tc>
          <w:tcPr>
            <w:tcW w:w="3192" w:type="dxa"/>
          </w:tcPr>
          <w:p w:rsidR="00F561BC" w:rsidRPr="003640B5" w:rsidRDefault="00BF16B9"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Tom McCue</w:t>
            </w:r>
          </w:p>
        </w:tc>
        <w:tc>
          <w:tcPr>
            <w:tcW w:w="3192" w:type="dxa"/>
          </w:tcPr>
          <w:p w:rsidR="00F561BC" w:rsidRPr="003640B5" w:rsidRDefault="0040211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Co-facilitator</w:t>
            </w:r>
          </w:p>
        </w:tc>
      </w:tr>
      <w:tr w:rsidR="00F561BC" w:rsidRPr="003640B5" w:rsidTr="006429CE">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r>
      <w:tr w:rsidR="00F561BC" w:rsidRPr="003640B5" w:rsidTr="006429CE">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r>
      <w:tr w:rsidR="00F561BC" w:rsidRPr="003640B5" w:rsidTr="006429CE">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F561BC" w:rsidP="006429CE">
            <w:pPr>
              <w:pStyle w:val="NoSpacing"/>
              <w:rPr>
                <w:rFonts w:ascii="Times New Roman" w:hAnsi="Times New Roman" w:cs="Times New Roman"/>
                <w:sz w:val="16"/>
                <w:szCs w:val="16"/>
                <w:lang w:val="en-AU"/>
              </w:rPr>
            </w:pPr>
          </w:p>
        </w:tc>
      </w:tr>
      <w:tr w:rsidR="00F561BC" w:rsidRPr="003640B5" w:rsidTr="006429CE">
        <w:tc>
          <w:tcPr>
            <w:tcW w:w="3192" w:type="dxa"/>
          </w:tcPr>
          <w:p w:rsidR="00F561BC" w:rsidRPr="003640B5" w:rsidRDefault="0040211E" w:rsidP="006429CE">
            <w:pPr>
              <w:pStyle w:val="NoSpacing"/>
              <w:rPr>
                <w:rFonts w:ascii="Times New Roman" w:hAnsi="Times New Roman" w:cs="Times New Roman"/>
                <w:sz w:val="16"/>
                <w:szCs w:val="16"/>
                <w:lang w:val="en-AU"/>
              </w:rPr>
            </w:pPr>
            <w:r>
              <w:rPr>
                <w:rFonts w:ascii="Times New Roman" w:hAnsi="Times New Roman" w:cs="Times New Roman"/>
                <w:sz w:val="16"/>
                <w:szCs w:val="16"/>
                <w:lang w:val="en-AU"/>
              </w:rPr>
              <w:t>Port of Brisbane Precinct Tenants</w:t>
            </w:r>
          </w:p>
        </w:tc>
        <w:tc>
          <w:tcPr>
            <w:tcW w:w="3192" w:type="dxa"/>
          </w:tcPr>
          <w:p w:rsidR="00F561BC" w:rsidRPr="003640B5" w:rsidRDefault="00F561BC" w:rsidP="006429CE">
            <w:pPr>
              <w:pStyle w:val="NoSpacing"/>
              <w:rPr>
                <w:rFonts w:ascii="Times New Roman" w:hAnsi="Times New Roman" w:cs="Times New Roman"/>
                <w:sz w:val="16"/>
                <w:szCs w:val="16"/>
                <w:lang w:val="en-AU"/>
              </w:rPr>
            </w:pPr>
          </w:p>
        </w:tc>
        <w:tc>
          <w:tcPr>
            <w:tcW w:w="3192" w:type="dxa"/>
          </w:tcPr>
          <w:p w:rsidR="00F561BC" w:rsidRPr="003640B5" w:rsidRDefault="0040211E" w:rsidP="006429CE">
            <w:pPr>
              <w:pStyle w:val="NoSpacing"/>
              <w:rPr>
                <w:rFonts w:ascii="Times New Roman" w:hAnsi="Times New Roman" w:cs="Times New Roman"/>
                <w:sz w:val="16"/>
                <w:szCs w:val="16"/>
                <w:lang w:val="en-AU"/>
              </w:rPr>
            </w:pPr>
            <w:r w:rsidRPr="003640B5">
              <w:rPr>
                <w:rFonts w:ascii="Times New Roman" w:hAnsi="Times New Roman" w:cs="Times New Roman"/>
                <w:sz w:val="16"/>
                <w:szCs w:val="16"/>
                <w:lang w:val="en-AU"/>
              </w:rPr>
              <w:t>Provide employment opportunity</w:t>
            </w:r>
            <w:r>
              <w:rPr>
                <w:rFonts w:ascii="Times New Roman" w:hAnsi="Times New Roman" w:cs="Times New Roman"/>
                <w:sz w:val="16"/>
                <w:szCs w:val="16"/>
                <w:lang w:val="en-AU"/>
              </w:rPr>
              <w:t>, educational requirements including future requirements and sector</w:t>
            </w:r>
            <w:r w:rsidRPr="003640B5">
              <w:rPr>
                <w:rFonts w:ascii="Times New Roman" w:hAnsi="Times New Roman" w:cs="Times New Roman"/>
                <w:sz w:val="16"/>
                <w:szCs w:val="16"/>
                <w:lang w:val="en-AU"/>
              </w:rPr>
              <w:t xml:space="preserve"> </w:t>
            </w:r>
            <w:r>
              <w:rPr>
                <w:rFonts w:ascii="Times New Roman" w:hAnsi="Times New Roman" w:cs="Times New Roman"/>
                <w:sz w:val="16"/>
                <w:szCs w:val="16"/>
                <w:lang w:val="en-AU"/>
              </w:rPr>
              <w:t xml:space="preserve">development </w:t>
            </w:r>
            <w:r w:rsidRPr="003640B5">
              <w:rPr>
                <w:rFonts w:ascii="Times New Roman" w:hAnsi="Times New Roman" w:cs="Times New Roman"/>
                <w:sz w:val="16"/>
                <w:szCs w:val="16"/>
                <w:lang w:val="en-AU"/>
              </w:rPr>
              <w:t>advice</w:t>
            </w:r>
            <w:r>
              <w:rPr>
                <w:rFonts w:ascii="Times New Roman" w:hAnsi="Times New Roman" w:cs="Times New Roman"/>
                <w:sz w:val="16"/>
                <w:szCs w:val="16"/>
                <w:lang w:val="en-AU"/>
              </w:rPr>
              <w:t>.</w:t>
            </w:r>
          </w:p>
        </w:tc>
      </w:tr>
    </w:tbl>
    <w:p w:rsidR="00F561BC" w:rsidRPr="0040211E" w:rsidRDefault="00F561BC" w:rsidP="00F561BC">
      <w:pPr>
        <w:pStyle w:val="NoSpacing"/>
        <w:rPr>
          <w:rFonts w:ascii="Times New Roman" w:hAnsi="Times New Roman" w:cs="Times New Roman"/>
          <w:sz w:val="20"/>
          <w:szCs w:val="20"/>
        </w:rPr>
      </w:pPr>
      <w:r w:rsidRPr="0040211E">
        <w:rPr>
          <w:rFonts w:ascii="Times New Roman" w:hAnsi="Times New Roman" w:cs="Times New Roman"/>
          <w:sz w:val="20"/>
          <w:szCs w:val="20"/>
          <w:lang w:val="en-AU"/>
        </w:rPr>
        <w:t xml:space="preserve"> </w:t>
      </w:r>
      <w:proofErr w:type="gramStart"/>
      <w:r w:rsidRPr="0040211E">
        <w:rPr>
          <w:rStyle w:val="Heading4Char"/>
          <w:rFonts w:ascii="Times New Roman" w:hAnsi="Times New Roman" w:cs="Times New Roman"/>
          <w:sz w:val="20"/>
          <w:szCs w:val="20"/>
        </w:rPr>
        <w:t>LEAD  PARTNERSHIP</w:t>
      </w:r>
      <w:proofErr w:type="gramEnd"/>
      <w:r w:rsidRPr="0040211E">
        <w:rPr>
          <w:rStyle w:val="Heading4Char"/>
          <w:rFonts w:ascii="Times New Roman" w:hAnsi="Times New Roman" w:cs="Times New Roman"/>
          <w:sz w:val="20"/>
          <w:szCs w:val="20"/>
        </w:rPr>
        <w:t xml:space="preserve"> BROKER</w:t>
      </w:r>
      <w:r w:rsidRPr="0040211E">
        <w:rPr>
          <w:rStyle w:val="Heading2Char"/>
          <w:rFonts w:ascii="Times New Roman" w:hAnsi="Times New Roman" w:cs="Times New Roman"/>
          <w:sz w:val="20"/>
          <w:szCs w:val="20"/>
        </w:rPr>
        <w:t xml:space="preserve"> </w:t>
      </w:r>
      <w:r w:rsidRPr="0040211E">
        <w:rPr>
          <w:rFonts w:ascii="Times New Roman" w:hAnsi="Times New Roman" w:cs="Times New Roman"/>
          <w:sz w:val="20"/>
          <w:szCs w:val="20"/>
        </w:rPr>
        <w:t xml:space="preserve">  </w:t>
      </w:r>
    </w:p>
    <w:p w:rsidR="00F561BC" w:rsidRPr="0040211E" w:rsidRDefault="00F561BC" w:rsidP="00F561BC">
      <w:pPr>
        <w:rPr>
          <w:rStyle w:val="Heading4Char"/>
          <w:rFonts w:ascii="Times New Roman" w:hAnsi="Times New Roman" w:cs="Times New Roman"/>
          <w:b w:val="0"/>
          <w:i w:val="0"/>
          <w:sz w:val="20"/>
          <w:szCs w:val="20"/>
        </w:rPr>
      </w:pPr>
      <w:r w:rsidRPr="0040211E">
        <w:rPr>
          <w:rStyle w:val="Heading4Char"/>
          <w:rFonts w:ascii="Times New Roman" w:hAnsi="Times New Roman" w:cs="Times New Roman"/>
          <w:sz w:val="20"/>
          <w:szCs w:val="20"/>
        </w:rPr>
        <w:t>BRUCE RICH.</w:t>
      </w:r>
    </w:p>
    <w:p w:rsidR="00C53AED" w:rsidRPr="0040211E" w:rsidRDefault="00C53AED" w:rsidP="00C53AED">
      <w:pPr>
        <w:pStyle w:val="NoSpacing"/>
        <w:rPr>
          <w:rFonts w:ascii="Times New Roman" w:hAnsi="Times New Roman" w:cs="Times New Roman"/>
          <w:sz w:val="20"/>
          <w:szCs w:val="20"/>
        </w:rPr>
      </w:pPr>
      <w:r w:rsidRPr="0040211E">
        <w:rPr>
          <w:rStyle w:val="Heading4Char"/>
          <w:rFonts w:ascii="Times New Roman" w:hAnsi="Times New Roman" w:cs="Times New Roman"/>
          <w:sz w:val="20"/>
          <w:szCs w:val="20"/>
        </w:rPr>
        <w:t>ALIGNMENT WITH STRATEGIC PLAN</w:t>
      </w:r>
      <w:r w:rsidRPr="0040211E">
        <w:rPr>
          <w:rFonts w:ascii="Times New Roman" w:hAnsi="Times New Roman" w:cs="Times New Roman"/>
          <w:sz w:val="20"/>
          <w:szCs w:val="20"/>
        </w:rPr>
        <w:t xml:space="preserve">  </w:t>
      </w:r>
    </w:p>
    <w:p w:rsidR="00AF7F16" w:rsidRPr="0040211E" w:rsidRDefault="00AF7F16" w:rsidP="0045050B">
      <w:pPr>
        <w:pStyle w:val="ListParagraph"/>
        <w:numPr>
          <w:ilvl w:val="0"/>
          <w:numId w:val="13"/>
        </w:numPr>
        <w:rPr>
          <w:rFonts w:ascii="Times New Roman" w:hAnsi="Times New Roman"/>
          <w:sz w:val="20"/>
        </w:rPr>
      </w:pPr>
      <w:r w:rsidRPr="0040211E">
        <w:rPr>
          <w:rFonts w:ascii="Times New Roman" w:hAnsi="Times New Roman"/>
          <w:sz w:val="20"/>
        </w:rPr>
        <w:t xml:space="preserve">creation of emerging partnerships within identified areas of challenges and gaps; </w:t>
      </w:r>
    </w:p>
    <w:p w:rsidR="00AF7F16" w:rsidRPr="0040211E" w:rsidRDefault="00AF7F16" w:rsidP="0045050B">
      <w:pPr>
        <w:pStyle w:val="ListParagraph"/>
        <w:numPr>
          <w:ilvl w:val="0"/>
          <w:numId w:val="13"/>
        </w:numPr>
        <w:rPr>
          <w:rFonts w:ascii="Times New Roman" w:hAnsi="Times New Roman"/>
          <w:sz w:val="20"/>
        </w:rPr>
      </w:pPr>
      <w:r w:rsidRPr="0040211E">
        <w:rPr>
          <w:rFonts w:ascii="Times New Roman" w:hAnsi="Times New Roman"/>
          <w:sz w:val="20"/>
        </w:rPr>
        <w:t>Identify and facilitate partnership development associated with Regional ‘Greenfield’ operations that necessitate innovative approaches to partnerships. Regional projects such as the BAC</w:t>
      </w:r>
      <w:r w:rsidR="0040211E" w:rsidRPr="0040211E">
        <w:rPr>
          <w:rFonts w:ascii="Times New Roman" w:hAnsi="Times New Roman"/>
          <w:sz w:val="20"/>
        </w:rPr>
        <w:t xml:space="preserve"> or POB</w:t>
      </w:r>
      <w:r w:rsidRPr="0040211E">
        <w:rPr>
          <w:rFonts w:ascii="Times New Roman" w:hAnsi="Times New Roman"/>
          <w:sz w:val="20"/>
        </w:rPr>
        <w:t xml:space="preserve"> </w:t>
      </w:r>
      <w:r w:rsidRPr="0040211E">
        <w:rPr>
          <w:rFonts w:ascii="Times New Roman" w:hAnsi="Times New Roman"/>
          <w:sz w:val="20"/>
        </w:rPr>
        <w:lastRenderedPageBreak/>
        <w:t>development requires the integration of secondary, vocational and tertiary education pathways and curricula for mutual benefit and youth outcomes.</w:t>
      </w:r>
    </w:p>
    <w:p w:rsidR="00C53AED" w:rsidRPr="0040211E" w:rsidRDefault="00C53AED" w:rsidP="0045050B">
      <w:pPr>
        <w:pStyle w:val="ListParagraph"/>
        <w:numPr>
          <w:ilvl w:val="0"/>
          <w:numId w:val="13"/>
        </w:numPr>
        <w:rPr>
          <w:rFonts w:ascii="Times New Roman" w:hAnsi="Times New Roman"/>
          <w:sz w:val="20"/>
        </w:rPr>
      </w:pPr>
      <w:r w:rsidRPr="0040211E">
        <w:rPr>
          <w:rFonts w:ascii="Times New Roman" w:hAnsi="Times New Roman"/>
          <w:sz w:val="20"/>
        </w:rPr>
        <w:t xml:space="preserve">Use </w:t>
      </w:r>
      <w:r w:rsidR="0045050B" w:rsidRPr="0040211E">
        <w:rPr>
          <w:rFonts w:ascii="Times New Roman" w:hAnsi="Times New Roman"/>
          <w:sz w:val="20"/>
        </w:rPr>
        <w:t>a knowledge based approach to identify gaps in existing senior school and tertiary curriculum</w:t>
      </w:r>
      <w:r w:rsidRPr="0040211E">
        <w:rPr>
          <w:rFonts w:ascii="Times New Roman" w:hAnsi="Times New Roman"/>
          <w:sz w:val="20"/>
        </w:rPr>
        <w:t xml:space="preserve"> </w:t>
      </w:r>
      <w:r w:rsidR="0045050B" w:rsidRPr="0040211E">
        <w:rPr>
          <w:rFonts w:ascii="Times New Roman" w:hAnsi="Times New Roman"/>
          <w:sz w:val="20"/>
        </w:rPr>
        <w:t>which will drive curriculum change.</w:t>
      </w:r>
    </w:p>
    <w:p w:rsidR="00C53AED" w:rsidRPr="0040211E" w:rsidRDefault="00C53AED" w:rsidP="0045050B">
      <w:pPr>
        <w:pStyle w:val="ListParagraph"/>
        <w:numPr>
          <w:ilvl w:val="0"/>
          <w:numId w:val="13"/>
        </w:numPr>
        <w:rPr>
          <w:rFonts w:ascii="Times New Roman" w:hAnsi="Times New Roman"/>
          <w:sz w:val="20"/>
        </w:rPr>
      </w:pPr>
      <w:r w:rsidRPr="0040211E">
        <w:rPr>
          <w:rFonts w:ascii="Times New Roman" w:hAnsi="Times New Roman"/>
          <w:sz w:val="20"/>
        </w:rPr>
        <w:t xml:space="preserve">Share information that allows all partners to </w:t>
      </w:r>
      <w:r w:rsidR="0045050B" w:rsidRPr="0040211E">
        <w:rPr>
          <w:rFonts w:ascii="Times New Roman" w:hAnsi="Times New Roman"/>
          <w:sz w:val="20"/>
        </w:rPr>
        <w:t>fully contribute to the process</w:t>
      </w:r>
      <w:r w:rsidRPr="0040211E">
        <w:rPr>
          <w:rFonts w:ascii="Times New Roman" w:hAnsi="Times New Roman"/>
          <w:sz w:val="20"/>
        </w:rPr>
        <w:t xml:space="preserve"> </w:t>
      </w:r>
    </w:p>
    <w:p w:rsidR="00AF7F16" w:rsidRPr="0040211E" w:rsidRDefault="00AF7F16" w:rsidP="0045050B">
      <w:pPr>
        <w:pStyle w:val="ListParagraph"/>
        <w:numPr>
          <w:ilvl w:val="0"/>
          <w:numId w:val="13"/>
        </w:numPr>
        <w:rPr>
          <w:rFonts w:ascii="Times New Roman" w:hAnsi="Times New Roman"/>
          <w:sz w:val="20"/>
        </w:rPr>
      </w:pPr>
      <w:r w:rsidRPr="0040211E">
        <w:rPr>
          <w:rFonts w:ascii="Times New Roman" w:hAnsi="Times New Roman"/>
          <w:sz w:val="20"/>
        </w:rPr>
        <w:t>Identify new or modified knowledge and skills that workers require due to changes in technology, climate change policy and regulation and licensing i.e. white card for construction.</w:t>
      </w:r>
    </w:p>
    <w:p w:rsidR="00C53AED" w:rsidRPr="0040211E" w:rsidRDefault="00C53AED" w:rsidP="00C53AED">
      <w:pPr>
        <w:pStyle w:val="Heading4"/>
        <w:rPr>
          <w:rFonts w:ascii="Times New Roman" w:hAnsi="Times New Roman" w:cs="Times New Roman"/>
          <w:sz w:val="20"/>
          <w:szCs w:val="20"/>
        </w:rPr>
      </w:pPr>
      <w:r w:rsidRPr="0040211E">
        <w:rPr>
          <w:rFonts w:ascii="Times New Roman" w:hAnsi="Times New Roman" w:cs="Times New Roman"/>
          <w:sz w:val="20"/>
          <w:szCs w:val="20"/>
        </w:rPr>
        <w:t xml:space="preserve">EXECUTIVE SUMMARY OF DUE DILIGENCE REPORT  </w:t>
      </w:r>
    </w:p>
    <w:p w:rsidR="005F53D2" w:rsidRPr="0040211E" w:rsidRDefault="005F53D2" w:rsidP="005F53D2">
      <w:pPr>
        <w:jc w:val="center"/>
        <w:rPr>
          <w:rFonts w:ascii="Times New Roman" w:hAnsi="Times New Roman" w:cs="Times New Roman"/>
          <w:b/>
          <w:sz w:val="20"/>
          <w:szCs w:val="20"/>
        </w:rPr>
      </w:pPr>
      <w:r w:rsidRPr="0040211E">
        <w:rPr>
          <w:rFonts w:ascii="Times New Roman" w:hAnsi="Times New Roman" w:cs="Times New Roman"/>
          <w:b/>
          <w:sz w:val="20"/>
          <w:szCs w:val="20"/>
        </w:rPr>
        <w:t>BRISBANE AIRPORT CORPORATION (BAC) – EXECUTIVE SUMMARY</w:t>
      </w:r>
    </w:p>
    <w:p w:rsidR="00492839" w:rsidRPr="0040211E" w:rsidRDefault="00492839" w:rsidP="005F53D2">
      <w:pPr>
        <w:jc w:val="center"/>
        <w:rPr>
          <w:rFonts w:ascii="Times New Roman" w:hAnsi="Times New Roman" w:cs="Times New Roman"/>
          <w:b/>
          <w:color w:val="FF0000"/>
          <w:sz w:val="20"/>
          <w:szCs w:val="20"/>
        </w:rPr>
      </w:pPr>
      <w:r w:rsidRPr="0040211E">
        <w:rPr>
          <w:rFonts w:ascii="Times New Roman" w:hAnsi="Times New Roman" w:cs="Times New Roman"/>
          <w:b/>
          <w:color w:val="FF0000"/>
          <w:sz w:val="20"/>
          <w:szCs w:val="20"/>
        </w:rPr>
        <w:t>Bruce to provide executive summary from merged document</w:t>
      </w:r>
    </w:p>
    <w:p w:rsidR="005F53D2" w:rsidRPr="0040211E" w:rsidRDefault="005F53D2" w:rsidP="005F53D2">
      <w:pPr>
        <w:autoSpaceDE w:val="0"/>
        <w:autoSpaceDN w:val="0"/>
        <w:adjustRightInd w:val="0"/>
        <w:spacing w:after="0" w:line="240" w:lineRule="auto"/>
        <w:rPr>
          <w:rFonts w:ascii="Times New Roman" w:hAnsi="Times New Roman" w:cs="Times New Roman"/>
          <w:b/>
          <w:bCs/>
          <w:color w:val="5B5C5E"/>
          <w:sz w:val="20"/>
          <w:szCs w:val="20"/>
        </w:rPr>
      </w:pPr>
      <w:r w:rsidRPr="0040211E">
        <w:rPr>
          <w:rFonts w:ascii="Times New Roman" w:hAnsi="Times New Roman" w:cs="Times New Roman"/>
          <w:b/>
          <w:bCs/>
          <w:color w:val="5B5C5E"/>
          <w:sz w:val="20"/>
          <w:szCs w:val="20"/>
        </w:rPr>
        <w:t>Brisbane Airport’s Current Contribution to the Wider Economy:</w:t>
      </w:r>
    </w:p>
    <w:p w:rsidR="005F53D2" w:rsidRPr="0040211E" w:rsidRDefault="005F53D2" w:rsidP="005F53D2">
      <w:pPr>
        <w:pStyle w:val="ListParagraph"/>
        <w:numPr>
          <w:ilvl w:val="0"/>
          <w:numId w:val="8"/>
        </w:numPr>
        <w:autoSpaceDE w:val="0"/>
        <w:autoSpaceDN w:val="0"/>
        <w:adjustRightInd w:val="0"/>
        <w:rPr>
          <w:rFonts w:ascii="Times New Roman" w:hAnsi="Times New Roman"/>
          <w:color w:val="5B5C5E"/>
          <w:sz w:val="20"/>
        </w:rPr>
      </w:pPr>
      <w:r w:rsidRPr="0040211E">
        <w:rPr>
          <w:rFonts w:ascii="Times New Roman" w:hAnsi="Times New Roman"/>
          <w:color w:val="5B5C5E"/>
          <w:sz w:val="20"/>
        </w:rPr>
        <w:t>In 2008, Brisbane Airport will directly contribute an estimated:</w:t>
      </w:r>
    </w:p>
    <w:p w:rsidR="005F53D2" w:rsidRPr="0040211E" w:rsidRDefault="005F53D2" w:rsidP="005F53D2">
      <w:pPr>
        <w:pStyle w:val="ListParagraph"/>
        <w:numPr>
          <w:ilvl w:val="0"/>
          <w:numId w:val="8"/>
        </w:numPr>
        <w:autoSpaceDE w:val="0"/>
        <w:autoSpaceDN w:val="0"/>
        <w:adjustRightInd w:val="0"/>
        <w:rPr>
          <w:rFonts w:ascii="Times New Roman" w:hAnsi="Times New Roman"/>
          <w:color w:val="5B5C5E"/>
          <w:sz w:val="20"/>
        </w:rPr>
      </w:pPr>
      <w:r w:rsidRPr="0040211E">
        <w:rPr>
          <w:rFonts w:ascii="Times New Roman" w:hAnsi="Times New Roman"/>
          <w:color w:val="5B5C5E"/>
          <w:sz w:val="20"/>
        </w:rPr>
        <w:t>$3.2 billion in output to the SEQ economy;</w:t>
      </w:r>
    </w:p>
    <w:p w:rsidR="005F53D2" w:rsidRPr="0040211E" w:rsidRDefault="005F53D2" w:rsidP="005F53D2">
      <w:pPr>
        <w:pStyle w:val="ListParagraph"/>
        <w:numPr>
          <w:ilvl w:val="0"/>
          <w:numId w:val="8"/>
        </w:numPr>
        <w:autoSpaceDE w:val="0"/>
        <w:autoSpaceDN w:val="0"/>
        <w:adjustRightInd w:val="0"/>
        <w:rPr>
          <w:rFonts w:ascii="Times New Roman" w:hAnsi="Times New Roman"/>
          <w:color w:val="5B5C5E"/>
          <w:sz w:val="20"/>
        </w:rPr>
      </w:pPr>
      <w:r w:rsidRPr="0040211E">
        <w:rPr>
          <w:rFonts w:ascii="Times New Roman" w:hAnsi="Times New Roman"/>
          <w:color w:val="5B5C5E"/>
          <w:sz w:val="20"/>
        </w:rPr>
        <w:t>$1.4 billion in spending in the wider community;</w:t>
      </w:r>
    </w:p>
    <w:p w:rsidR="005F53D2" w:rsidRPr="0040211E" w:rsidRDefault="005F53D2" w:rsidP="005F53D2">
      <w:pPr>
        <w:pStyle w:val="ListParagraph"/>
        <w:numPr>
          <w:ilvl w:val="0"/>
          <w:numId w:val="8"/>
        </w:numPr>
        <w:autoSpaceDE w:val="0"/>
        <w:autoSpaceDN w:val="0"/>
        <w:adjustRightInd w:val="0"/>
        <w:rPr>
          <w:rFonts w:ascii="Times New Roman" w:hAnsi="Times New Roman"/>
          <w:color w:val="5B5C5E"/>
          <w:sz w:val="20"/>
        </w:rPr>
      </w:pPr>
      <w:r w:rsidRPr="0040211E">
        <w:rPr>
          <w:rFonts w:ascii="Times New Roman" w:hAnsi="Times New Roman"/>
          <w:color w:val="5B5C5E"/>
          <w:sz w:val="20"/>
        </w:rPr>
        <w:t>$840 million in total wages for people working on airport; and</w:t>
      </w:r>
    </w:p>
    <w:p w:rsidR="005F53D2" w:rsidRPr="0040211E" w:rsidRDefault="005F53D2" w:rsidP="005F53D2">
      <w:pPr>
        <w:pStyle w:val="ListParagraph"/>
        <w:numPr>
          <w:ilvl w:val="0"/>
          <w:numId w:val="8"/>
        </w:numPr>
        <w:autoSpaceDE w:val="0"/>
        <w:autoSpaceDN w:val="0"/>
        <w:adjustRightInd w:val="0"/>
        <w:rPr>
          <w:rFonts w:ascii="Times New Roman" w:hAnsi="Times New Roman"/>
          <w:color w:val="5B5C5E"/>
          <w:sz w:val="20"/>
        </w:rPr>
      </w:pPr>
      <w:r w:rsidRPr="0040211E">
        <w:rPr>
          <w:rFonts w:ascii="Times New Roman" w:hAnsi="Times New Roman"/>
          <w:color w:val="5B5C5E"/>
          <w:sz w:val="20"/>
        </w:rPr>
        <w:t>16,000 Full Time Equivalent (FTE) jobs.</w:t>
      </w:r>
    </w:p>
    <w:p w:rsidR="005F53D2" w:rsidRPr="0040211E" w:rsidRDefault="005F53D2" w:rsidP="005F53D2">
      <w:pPr>
        <w:pStyle w:val="ListParagraph"/>
        <w:autoSpaceDE w:val="0"/>
        <w:autoSpaceDN w:val="0"/>
        <w:adjustRightInd w:val="0"/>
        <w:rPr>
          <w:rFonts w:ascii="Times New Roman" w:hAnsi="Times New Roman"/>
          <w:color w:val="5B5C5E"/>
          <w:sz w:val="20"/>
        </w:rPr>
      </w:pPr>
      <w:r w:rsidRPr="0040211E">
        <w:rPr>
          <w:rFonts w:ascii="Times New Roman" w:hAnsi="Times New Roman"/>
          <w:color w:val="5B5C5E"/>
          <w:sz w:val="20"/>
        </w:rPr>
        <w:t>By 2029, employment at Brisbane Airport is projected to increase to more than 50,000 jobs.</w:t>
      </w:r>
    </w:p>
    <w:p w:rsidR="005F53D2" w:rsidRPr="0040211E" w:rsidRDefault="005F53D2" w:rsidP="005F53D2">
      <w:pPr>
        <w:pStyle w:val="ListParagraph"/>
        <w:autoSpaceDE w:val="0"/>
        <w:autoSpaceDN w:val="0"/>
        <w:adjustRightInd w:val="0"/>
        <w:rPr>
          <w:rFonts w:ascii="Times New Roman" w:hAnsi="Times New Roman"/>
          <w:sz w:val="20"/>
        </w:rPr>
      </w:pPr>
      <w:r w:rsidRPr="0040211E">
        <w:rPr>
          <w:rFonts w:ascii="Times New Roman" w:hAnsi="Times New Roman"/>
          <w:color w:val="5B5C5E"/>
          <w:sz w:val="20"/>
        </w:rPr>
        <w:t xml:space="preserve">By 2020, </w:t>
      </w:r>
      <w:r w:rsidRPr="0040211E">
        <w:rPr>
          <w:rFonts w:ascii="Times New Roman" w:hAnsi="Times New Roman"/>
          <w:sz w:val="20"/>
        </w:rPr>
        <w:t>BAC will have spent $3.3B in infrastructure in the following areas</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New roads</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New runways</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New terminals (27 new check-in counters)</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Development of aviation related precinct</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New retail and hospitality outlets</w:t>
      </w:r>
    </w:p>
    <w:p w:rsidR="005F53D2" w:rsidRPr="0040211E" w:rsidRDefault="005F53D2" w:rsidP="005F53D2">
      <w:pPr>
        <w:ind w:left="360"/>
        <w:rPr>
          <w:rFonts w:ascii="Times New Roman" w:hAnsi="Times New Roman" w:cs="Times New Roman"/>
          <w:b/>
          <w:sz w:val="20"/>
          <w:szCs w:val="20"/>
        </w:rPr>
      </w:pPr>
      <w:r w:rsidRPr="0040211E">
        <w:rPr>
          <w:rFonts w:ascii="Times New Roman" w:hAnsi="Times New Roman" w:cs="Times New Roman"/>
          <w:b/>
          <w:sz w:val="20"/>
          <w:szCs w:val="20"/>
        </w:rPr>
        <w:t>Future employment needs, 2011-2021</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Employment  - Retail, Property &amp; Business Services</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 xml:space="preserve">Export -  Manufacturing, Property &amp; Business Services </w:t>
      </w:r>
    </w:p>
    <w:p w:rsidR="005F53D2" w:rsidRPr="0040211E" w:rsidRDefault="005F53D2" w:rsidP="005F53D2">
      <w:pPr>
        <w:pStyle w:val="ListParagraph"/>
        <w:numPr>
          <w:ilvl w:val="0"/>
          <w:numId w:val="7"/>
        </w:numPr>
        <w:spacing w:after="200" w:line="276" w:lineRule="auto"/>
        <w:rPr>
          <w:rFonts w:ascii="Times New Roman" w:hAnsi="Times New Roman"/>
          <w:sz w:val="20"/>
        </w:rPr>
      </w:pPr>
      <w:r w:rsidRPr="0040211E">
        <w:rPr>
          <w:rFonts w:ascii="Times New Roman" w:hAnsi="Times New Roman"/>
          <w:sz w:val="20"/>
        </w:rPr>
        <w:t>Growth areas are at the Brisbane Airport and the Port of Brisbane, known together as Australia Trade Coast (ATC)</w:t>
      </w:r>
    </w:p>
    <w:p w:rsidR="005F53D2" w:rsidRPr="0040211E" w:rsidRDefault="005F53D2" w:rsidP="005F53D2">
      <w:pPr>
        <w:ind w:left="360"/>
        <w:rPr>
          <w:rFonts w:ascii="Times New Roman" w:hAnsi="Times New Roman" w:cs="Times New Roman"/>
          <w:sz w:val="20"/>
          <w:szCs w:val="20"/>
        </w:rPr>
      </w:pPr>
      <w:r w:rsidRPr="0040211E">
        <w:rPr>
          <w:rFonts w:ascii="Times New Roman" w:hAnsi="Times New Roman" w:cs="Times New Roman"/>
          <w:sz w:val="20"/>
          <w:szCs w:val="20"/>
        </w:rPr>
        <w:t xml:space="preserve">The opportunities outlined above do not include projections into such attendant areas as media &amp; communications staff, catering services, property management and real estate sales, translators, gardeners, aircraft charter companies, sales &amp; marketing, car parking and handling companies or other such business as will be attracted by the position of the BAC within South East Queensland. </w:t>
      </w:r>
    </w:p>
    <w:p w:rsidR="005F53D2" w:rsidRPr="0040211E" w:rsidRDefault="005F53D2" w:rsidP="005F53D2">
      <w:pPr>
        <w:tabs>
          <w:tab w:val="left" w:pos="7517"/>
        </w:tabs>
        <w:rPr>
          <w:rFonts w:ascii="Times New Roman" w:hAnsi="Times New Roman" w:cs="Times New Roman"/>
          <w:b/>
          <w:sz w:val="20"/>
          <w:szCs w:val="20"/>
        </w:rPr>
      </w:pPr>
      <w:r w:rsidRPr="0040211E">
        <w:rPr>
          <w:rFonts w:ascii="Times New Roman" w:hAnsi="Times New Roman" w:cs="Times New Roman"/>
          <w:b/>
          <w:sz w:val="20"/>
          <w:szCs w:val="20"/>
        </w:rPr>
        <w:t>Aviation Growth</w:t>
      </w:r>
    </w:p>
    <w:p w:rsidR="005F53D2" w:rsidRPr="0040211E" w:rsidRDefault="005F53D2" w:rsidP="005F53D2">
      <w:pPr>
        <w:autoSpaceDE w:val="0"/>
        <w:autoSpaceDN w:val="0"/>
        <w:adjustRightInd w:val="0"/>
        <w:spacing w:after="0" w:line="240" w:lineRule="auto"/>
        <w:rPr>
          <w:rFonts w:ascii="Times New Roman" w:hAnsi="Times New Roman" w:cs="Times New Roman"/>
          <w:color w:val="5B5C5E"/>
          <w:sz w:val="20"/>
          <w:szCs w:val="20"/>
        </w:rPr>
      </w:pPr>
      <w:r w:rsidRPr="0040211E">
        <w:rPr>
          <w:rFonts w:ascii="Times New Roman" w:hAnsi="Times New Roman" w:cs="Times New Roman"/>
          <w:sz w:val="20"/>
          <w:szCs w:val="20"/>
        </w:rPr>
        <w:t xml:space="preserve">Brisbane Airport is Australia’s third busiest airport, behind Sydney and Melbourne. Brisbane Airport also serves as an important freight hub for both domestic and international freight. </w:t>
      </w:r>
      <w:r w:rsidRPr="0040211E">
        <w:rPr>
          <w:rFonts w:ascii="Times New Roman" w:hAnsi="Times New Roman" w:cs="Times New Roman"/>
          <w:color w:val="5B5C5E"/>
          <w:sz w:val="20"/>
          <w:szCs w:val="20"/>
        </w:rPr>
        <w:t>As the airport continues to grow, warehousing and transport, road infrastructure and tourism associated industries will place a greater demand on the workforce and lead to increased opportunities for schools and training providers within the region to partner with BAC, or with businesses that operate out of the BAC complex in order to form viable sustainable transition pathways to work at the conclusion of their formal education</w:t>
      </w:r>
    </w:p>
    <w:p w:rsidR="005F53D2" w:rsidRPr="0040211E" w:rsidRDefault="005F53D2" w:rsidP="005F53D2">
      <w:pPr>
        <w:autoSpaceDE w:val="0"/>
        <w:autoSpaceDN w:val="0"/>
        <w:adjustRightInd w:val="0"/>
        <w:spacing w:after="0" w:line="240" w:lineRule="auto"/>
        <w:rPr>
          <w:rFonts w:ascii="Times New Roman" w:hAnsi="Times New Roman" w:cs="Times New Roman"/>
          <w:color w:val="5B5C5E"/>
          <w:sz w:val="20"/>
          <w:szCs w:val="20"/>
        </w:rPr>
      </w:pPr>
    </w:p>
    <w:p w:rsidR="005F53D2" w:rsidRPr="0040211E" w:rsidRDefault="005F53D2" w:rsidP="005F53D2">
      <w:pPr>
        <w:rPr>
          <w:rFonts w:ascii="Times New Roman" w:hAnsi="Times New Roman" w:cs="Times New Roman"/>
          <w:b/>
          <w:sz w:val="20"/>
          <w:szCs w:val="20"/>
        </w:rPr>
      </w:pPr>
      <w:r w:rsidRPr="0040211E">
        <w:rPr>
          <w:rFonts w:ascii="Times New Roman" w:hAnsi="Times New Roman" w:cs="Times New Roman"/>
          <w:b/>
          <w:sz w:val="20"/>
          <w:szCs w:val="20"/>
        </w:rPr>
        <w:t>Education &amp; training</w:t>
      </w:r>
    </w:p>
    <w:p w:rsidR="005F53D2" w:rsidRPr="0040211E" w:rsidRDefault="005F53D2" w:rsidP="005F53D2">
      <w:pPr>
        <w:rPr>
          <w:rFonts w:ascii="Times New Roman" w:hAnsi="Times New Roman" w:cs="Times New Roman"/>
          <w:sz w:val="20"/>
          <w:szCs w:val="20"/>
        </w:rPr>
      </w:pPr>
      <w:r w:rsidRPr="0040211E">
        <w:rPr>
          <w:rFonts w:ascii="Times New Roman" w:hAnsi="Times New Roman" w:cs="Times New Roman"/>
          <w:sz w:val="20"/>
          <w:szCs w:val="20"/>
        </w:rPr>
        <w:t>Clearly, the future employment opportunities available to school leavers who live in suburban areas accessible to the BAC by public transport are enormous. To facilitate the transition however, the correct pathways must be identified and provided by the TAFE and tertiary sectors of education and training in Brisbane west, north and south. Currently, the tertiary pathways for the most part;</w:t>
      </w:r>
    </w:p>
    <w:p w:rsidR="005F53D2" w:rsidRPr="0040211E" w:rsidRDefault="005F53D2" w:rsidP="005F53D2">
      <w:pPr>
        <w:pStyle w:val="ListParagraph"/>
        <w:numPr>
          <w:ilvl w:val="0"/>
          <w:numId w:val="9"/>
        </w:numPr>
        <w:tabs>
          <w:tab w:val="left" w:pos="7517"/>
        </w:tabs>
        <w:spacing w:after="200" w:line="276" w:lineRule="auto"/>
        <w:rPr>
          <w:rFonts w:ascii="Times New Roman" w:hAnsi="Times New Roman"/>
          <w:sz w:val="20"/>
        </w:rPr>
      </w:pPr>
      <w:r w:rsidRPr="0040211E">
        <w:rPr>
          <w:rFonts w:ascii="Times New Roman" w:hAnsi="Times New Roman"/>
          <w:sz w:val="20"/>
        </w:rPr>
        <w:t xml:space="preserve">Can be embedded in VET courses while students are still attending schools. </w:t>
      </w:r>
    </w:p>
    <w:p w:rsidR="005F53D2" w:rsidRPr="0040211E" w:rsidRDefault="005F53D2" w:rsidP="005F53D2">
      <w:pPr>
        <w:pStyle w:val="ListParagraph"/>
        <w:numPr>
          <w:ilvl w:val="0"/>
          <w:numId w:val="9"/>
        </w:numPr>
        <w:tabs>
          <w:tab w:val="left" w:pos="7517"/>
        </w:tabs>
        <w:spacing w:after="200" w:line="276" w:lineRule="auto"/>
        <w:rPr>
          <w:rFonts w:ascii="Times New Roman" w:hAnsi="Times New Roman"/>
          <w:sz w:val="20"/>
        </w:rPr>
      </w:pPr>
      <w:r w:rsidRPr="0040211E">
        <w:rPr>
          <w:rFonts w:ascii="Times New Roman" w:hAnsi="Times New Roman"/>
          <w:sz w:val="20"/>
        </w:rPr>
        <w:t xml:space="preserve">Exist and are accessible to the students in the region within the post secondary sector, </w:t>
      </w:r>
    </w:p>
    <w:p w:rsidR="005F53D2" w:rsidRPr="0040211E" w:rsidRDefault="005F53D2" w:rsidP="005F53D2">
      <w:pPr>
        <w:pStyle w:val="ListParagraph"/>
        <w:numPr>
          <w:ilvl w:val="0"/>
          <w:numId w:val="9"/>
        </w:numPr>
        <w:tabs>
          <w:tab w:val="left" w:pos="7517"/>
        </w:tabs>
        <w:spacing w:after="200" w:line="276" w:lineRule="auto"/>
        <w:rPr>
          <w:rFonts w:ascii="Times New Roman" w:hAnsi="Times New Roman"/>
          <w:sz w:val="20"/>
        </w:rPr>
      </w:pPr>
      <w:r w:rsidRPr="0040211E">
        <w:rPr>
          <w:rFonts w:ascii="Times New Roman" w:hAnsi="Times New Roman"/>
          <w:sz w:val="20"/>
        </w:rPr>
        <w:lastRenderedPageBreak/>
        <w:t xml:space="preserve">Are reasonably well known to students, parents and members of the education community and </w:t>
      </w:r>
    </w:p>
    <w:p w:rsidR="005F53D2" w:rsidRPr="0040211E" w:rsidRDefault="005F53D2" w:rsidP="005F53D2">
      <w:pPr>
        <w:pStyle w:val="ListParagraph"/>
        <w:numPr>
          <w:ilvl w:val="0"/>
          <w:numId w:val="9"/>
        </w:numPr>
        <w:tabs>
          <w:tab w:val="left" w:pos="7517"/>
        </w:tabs>
        <w:spacing w:after="200" w:line="276" w:lineRule="auto"/>
        <w:rPr>
          <w:rFonts w:ascii="Times New Roman" w:hAnsi="Times New Roman"/>
          <w:sz w:val="20"/>
        </w:rPr>
      </w:pPr>
      <w:r w:rsidRPr="0040211E">
        <w:rPr>
          <w:rFonts w:ascii="Times New Roman" w:hAnsi="Times New Roman"/>
          <w:sz w:val="20"/>
        </w:rPr>
        <w:t>Constitute a large percentage of the employment opportunities available to school leavers.</w:t>
      </w:r>
    </w:p>
    <w:p w:rsidR="005F53D2" w:rsidRPr="0040211E" w:rsidRDefault="005F53D2" w:rsidP="005F53D2">
      <w:pPr>
        <w:rPr>
          <w:rFonts w:ascii="Times New Roman" w:hAnsi="Times New Roman" w:cs="Times New Roman"/>
          <w:sz w:val="20"/>
          <w:szCs w:val="20"/>
        </w:rPr>
      </w:pPr>
      <w:r w:rsidRPr="0040211E">
        <w:rPr>
          <w:rFonts w:ascii="Times New Roman" w:hAnsi="Times New Roman" w:cs="Times New Roman"/>
          <w:sz w:val="20"/>
          <w:szCs w:val="20"/>
        </w:rPr>
        <w:t>It will therefore be important to correctly align education, training, and transport needs with the ongoing employment needs of the BAC if the resident population of greater Brisbane is to benefit from the growth and development of the airport precinct. This process is highlighted in the following Ministerial Statement:</w:t>
      </w:r>
    </w:p>
    <w:p w:rsidR="005F53D2" w:rsidRPr="0040211E" w:rsidRDefault="005F53D2" w:rsidP="005F53D2">
      <w:pPr>
        <w:rPr>
          <w:rFonts w:ascii="Times New Roman" w:hAnsi="Times New Roman" w:cs="Times New Roman"/>
          <w:b/>
          <w:sz w:val="20"/>
          <w:szCs w:val="20"/>
          <w:lang w:val="en-AU"/>
        </w:rPr>
      </w:pPr>
      <w:r w:rsidRPr="0040211E">
        <w:rPr>
          <w:rFonts w:ascii="Times New Roman" w:hAnsi="Times New Roman" w:cs="Times New Roman"/>
          <w:sz w:val="20"/>
          <w:szCs w:val="20"/>
          <w:lang w:val="en-AU"/>
        </w:rPr>
        <w:t>‘</w:t>
      </w:r>
      <w:r w:rsidRPr="0040211E">
        <w:rPr>
          <w:rFonts w:ascii="Times New Roman" w:hAnsi="Times New Roman" w:cs="Times New Roman"/>
          <w:b/>
          <w:sz w:val="20"/>
          <w:szCs w:val="20"/>
          <w:lang w:val="en-AU"/>
        </w:rPr>
        <w:t>Our reform agenda will be complemented by increased investment in innovation and infrastructure through the new $11bn Education investment Fund … in the next round of funding, eligibility will be expanded and we expect it to help transform the VET sector and increase its capacity to meet the skill needs of Australians into the next decade …’</w:t>
      </w:r>
    </w:p>
    <w:p w:rsidR="005F53D2" w:rsidRPr="0040211E" w:rsidRDefault="005F53D2" w:rsidP="005F53D2">
      <w:pPr>
        <w:pStyle w:val="Heading4"/>
        <w:rPr>
          <w:rFonts w:ascii="Times New Roman" w:hAnsi="Times New Roman" w:cs="Times New Roman"/>
          <w:sz w:val="20"/>
          <w:szCs w:val="20"/>
        </w:rPr>
      </w:pPr>
      <w:r w:rsidRPr="0040211E">
        <w:rPr>
          <w:rFonts w:ascii="Times New Roman" w:hAnsi="Times New Roman" w:cs="Times New Roman"/>
          <w:sz w:val="20"/>
          <w:szCs w:val="20"/>
          <w:lang w:val="en-AU"/>
        </w:rPr>
        <w:t>(Julia Gillard speech, Mick Young Oration 2008, 17 September 2008)</w:t>
      </w:r>
      <w:r w:rsidRPr="0040211E">
        <w:rPr>
          <w:rFonts w:ascii="Times New Roman" w:hAnsi="Times New Roman" w:cs="Times New Roman"/>
          <w:sz w:val="20"/>
          <w:szCs w:val="20"/>
        </w:rPr>
        <w:t xml:space="preserve">                                                                               </w:t>
      </w:r>
    </w:p>
    <w:p w:rsidR="00492839" w:rsidRPr="0040211E" w:rsidRDefault="00492839" w:rsidP="00492839">
      <w:pPr>
        <w:pStyle w:val="Heading4"/>
        <w:rPr>
          <w:rFonts w:ascii="Times New Roman" w:hAnsi="Times New Roman" w:cs="Times New Roman"/>
          <w:sz w:val="20"/>
          <w:szCs w:val="20"/>
        </w:rPr>
      </w:pPr>
      <w:r w:rsidRPr="0040211E">
        <w:rPr>
          <w:rFonts w:ascii="Times New Roman" w:hAnsi="Times New Roman" w:cs="Times New Roman"/>
          <w:sz w:val="20"/>
          <w:szCs w:val="20"/>
        </w:rPr>
        <w:t>METHODOLOGY</w:t>
      </w:r>
    </w:p>
    <w:p w:rsidR="00492839" w:rsidRPr="0040211E" w:rsidRDefault="00492839" w:rsidP="00492839">
      <w:pPr>
        <w:pStyle w:val="NoSpacing"/>
        <w:rPr>
          <w:rFonts w:ascii="Times New Roman" w:hAnsi="Times New Roman" w:cs="Times New Roman"/>
          <w:sz w:val="20"/>
          <w:szCs w:val="20"/>
        </w:rPr>
      </w:pPr>
      <w:r w:rsidRPr="0040211E">
        <w:rPr>
          <w:rFonts w:ascii="Times New Roman" w:hAnsi="Times New Roman" w:cs="Times New Roman"/>
          <w:sz w:val="20"/>
          <w:szCs w:val="20"/>
        </w:rPr>
        <w:t xml:space="preserve">TSF PB in BN&amp;W and </w:t>
      </w:r>
      <w:r w:rsidR="003640B5" w:rsidRPr="0040211E">
        <w:rPr>
          <w:rFonts w:ascii="Times New Roman" w:hAnsi="Times New Roman" w:cs="Times New Roman"/>
          <w:sz w:val="20"/>
          <w:szCs w:val="20"/>
        </w:rPr>
        <w:t xml:space="preserve">TSF PB SE &amp; Redlands </w:t>
      </w:r>
      <w:r w:rsidRPr="0040211E">
        <w:rPr>
          <w:rFonts w:ascii="Times New Roman" w:hAnsi="Times New Roman" w:cs="Times New Roman"/>
          <w:sz w:val="20"/>
          <w:szCs w:val="20"/>
        </w:rPr>
        <w:t xml:space="preserve">are committed to the following principles to ensure all of our work is </w:t>
      </w:r>
    </w:p>
    <w:p w:rsidR="00492839" w:rsidRPr="0040211E" w:rsidRDefault="00492839" w:rsidP="00492839">
      <w:pPr>
        <w:pStyle w:val="NoSpacing"/>
        <w:rPr>
          <w:rFonts w:ascii="Times New Roman" w:hAnsi="Times New Roman" w:cs="Times New Roman"/>
          <w:sz w:val="20"/>
          <w:szCs w:val="20"/>
        </w:rPr>
      </w:pPr>
    </w:p>
    <w:p w:rsidR="00492839" w:rsidRPr="0040211E" w:rsidRDefault="00492839" w:rsidP="00492839">
      <w:pPr>
        <w:pStyle w:val="NoSpacing"/>
        <w:rPr>
          <w:rFonts w:ascii="Times New Roman" w:hAnsi="Times New Roman" w:cs="Times New Roman"/>
          <w:b/>
          <w:sz w:val="20"/>
          <w:szCs w:val="20"/>
        </w:rPr>
      </w:pPr>
      <w:r w:rsidRPr="0040211E">
        <w:rPr>
          <w:rFonts w:ascii="Times New Roman" w:hAnsi="Times New Roman" w:cs="Times New Roman"/>
          <w:b/>
          <w:sz w:val="20"/>
          <w:szCs w:val="20"/>
        </w:rPr>
        <w:t xml:space="preserve">RELATIONSHIP DRIVEN     EVIDENCE BASED      OUTCOME FOCUSSED </w:t>
      </w:r>
    </w:p>
    <w:p w:rsidR="005F53D2" w:rsidRPr="0040211E" w:rsidRDefault="003640B5" w:rsidP="00C53AED">
      <w:pPr>
        <w:pStyle w:val="Heading4"/>
        <w:rPr>
          <w:rFonts w:ascii="Times New Roman" w:eastAsia="Times New Roman" w:hAnsi="Times New Roman" w:cs="Times New Roman"/>
          <w:b w:val="0"/>
          <w:i w:val="0"/>
          <w:color w:val="000000"/>
          <w:sz w:val="20"/>
          <w:szCs w:val="20"/>
        </w:rPr>
      </w:pPr>
      <w:r w:rsidRPr="0040211E">
        <w:rPr>
          <w:rFonts w:ascii="Times New Roman" w:eastAsia="Times New Roman" w:hAnsi="Times New Roman" w:cs="Times New Roman"/>
          <w:b w:val="0"/>
          <w:i w:val="0"/>
          <w:color w:val="000000"/>
          <w:sz w:val="20"/>
          <w:szCs w:val="20"/>
        </w:rPr>
        <w:t xml:space="preserve">As indicated in the Strategic Plan a specific methodological approach has been selected.  This approach has been selected for </w:t>
      </w:r>
      <w:proofErr w:type="spellStart"/>
      <w:proofErr w:type="gramStart"/>
      <w:r w:rsidRPr="0040211E">
        <w:rPr>
          <w:rFonts w:ascii="Times New Roman" w:eastAsia="Times New Roman" w:hAnsi="Times New Roman" w:cs="Times New Roman"/>
          <w:b w:val="0"/>
          <w:i w:val="0"/>
          <w:color w:val="000000"/>
          <w:sz w:val="20"/>
          <w:szCs w:val="20"/>
        </w:rPr>
        <w:t>it’s</w:t>
      </w:r>
      <w:proofErr w:type="spellEnd"/>
      <w:proofErr w:type="gramEnd"/>
      <w:r w:rsidRPr="0040211E">
        <w:rPr>
          <w:rFonts w:ascii="Times New Roman" w:eastAsia="Times New Roman" w:hAnsi="Times New Roman" w:cs="Times New Roman"/>
          <w:b w:val="0"/>
          <w:i w:val="0"/>
          <w:color w:val="000000"/>
          <w:sz w:val="20"/>
          <w:szCs w:val="20"/>
        </w:rPr>
        <w:t xml:space="preserve"> ability to achieve practical outcomes.  The two key components in this approach are program theory and participative methodology.  A brief overview of program theory and participative methodology</w:t>
      </w:r>
    </w:p>
    <w:p w:rsidR="004F7E50" w:rsidRPr="0040211E" w:rsidRDefault="004F7E50" w:rsidP="004F7E50">
      <w:pPr>
        <w:pStyle w:val="Heading4"/>
        <w:rPr>
          <w:rFonts w:ascii="Times New Roman" w:hAnsi="Times New Roman" w:cs="Times New Roman"/>
          <w:sz w:val="20"/>
          <w:szCs w:val="20"/>
        </w:rPr>
      </w:pPr>
      <w:r w:rsidRPr="0040211E">
        <w:rPr>
          <w:rFonts w:ascii="Times New Roman" w:hAnsi="Times New Roman" w:cs="Times New Roman"/>
          <w:sz w:val="20"/>
          <w:szCs w:val="20"/>
        </w:rPr>
        <w:t>OUTCOMES OF THE PARTNERSHIPS</w:t>
      </w:r>
    </w:p>
    <w:p w:rsidR="004F7E50" w:rsidRPr="0040211E" w:rsidRDefault="004F7E50" w:rsidP="004F7E50">
      <w:pPr>
        <w:pStyle w:val="ListParagraph"/>
        <w:numPr>
          <w:ilvl w:val="0"/>
          <w:numId w:val="19"/>
        </w:numPr>
        <w:rPr>
          <w:rFonts w:ascii="Times New Roman" w:hAnsi="Times New Roman"/>
          <w:sz w:val="20"/>
        </w:rPr>
      </w:pPr>
      <w:r w:rsidRPr="0040211E">
        <w:rPr>
          <w:rFonts w:ascii="Times New Roman" w:hAnsi="Times New Roman"/>
          <w:sz w:val="20"/>
        </w:rPr>
        <w:t>Sustainable strategic partnerships enable youth transitions</w:t>
      </w:r>
      <w:r w:rsidRPr="0040211E">
        <w:rPr>
          <w:rFonts w:ascii="Times New Roman" w:hAnsi="Times New Roman"/>
          <w:b/>
          <w:color w:val="4F81BD" w:themeColor="accent1"/>
          <w:sz w:val="20"/>
        </w:rPr>
        <w:t xml:space="preserve"> </w:t>
      </w:r>
    </w:p>
    <w:p w:rsidR="004F7E50" w:rsidRPr="0040211E" w:rsidRDefault="004F7E50" w:rsidP="004F7E50">
      <w:pPr>
        <w:pStyle w:val="ListParagraph"/>
        <w:numPr>
          <w:ilvl w:val="0"/>
          <w:numId w:val="20"/>
        </w:numPr>
        <w:rPr>
          <w:rFonts w:ascii="Times New Roman" w:hAnsi="Times New Roman"/>
          <w:sz w:val="20"/>
        </w:rPr>
      </w:pPr>
      <w:r w:rsidRPr="0040211E">
        <w:rPr>
          <w:rFonts w:ascii="Times New Roman" w:hAnsi="Times New Roman"/>
          <w:b/>
          <w:color w:val="4F81BD" w:themeColor="accent1"/>
          <w:sz w:val="20"/>
        </w:rPr>
        <w:t>Shared Goal</w:t>
      </w:r>
      <w:r w:rsidRPr="0040211E">
        <w:rPr>
          <w:rFonts w:ascii="Times New Roman" w:hAnsi="Times New Roman"/>
          <w:sz w:val="20"/>
        </w:rPr>
        <w:t xml:space="preserve"> - Partners have a clear, shared, realistic goal</w:t>
      </w:r>
    </w:p>
    <w:p w:rsidR="004F7E50" w:rsidRPr="0040211E" w:rsidRDefault="004F7E50" w:rsidP="004F7E50">
      <w:pPr>
        <w:pStyle w:val="ListParagraph"/>
        <w:numPr>
          <w:ilvl w:val="0"/>
          <w:numId w:val="20"/>
        </w:numPr>
        <w:rPr>
          <w:rFonts w:ascii="Times New Roman" w:hAnsi="Times New Roman"/>
          <w:sz w:val="20"/>
        </w:rPr>
      </w:pPr>
      <w:r w:rsidRPr="0040211E">
        <w:rPr>
          <w:rFonts w:ascii="Times New Roman" w:hAnsi="Times New Roman"/>
          <w:b/>
          <w:color w:val="4F81BD" w:themeColor="accent1"/>
          <w:sz w:val="20"/>
        </w:rPr>
        <w:t>Shared Decision Making</w:t>
      </w:r>
      <w:r w:rsidRPr="0040211E">
        <w:rPr>
          <w:rFonts w:ascii="Times New Roman" w:hAnsi="Times New Roman"/>
          <w:sz w:val="20"/>
        </w:rPr>
        <w:t xml:space="preserve"> - Each partner contributes meaningfully to the planning and implementation of the program, and is involved in the decisions that are made;</w:t>
      </w:r>
    </w:p>
    <w:p w:rsidR="004F7E50" w:rsidRPr="0040211E" w:rsidRDefault="004F7E50" w:rsidP="004F7E50">
      <w:pPr>
        <w:pStyle w:val="ListParagraph"/>
        <w:numPr>
          <w:ilvl w:val="0"/>
          <w:numId w:val="20"/>
        </w:numPr>
        <w:rPr>
          <w:rFonts w:ascii="Times New Roman" w:hAnsi="Times New Roman"/>
          <w:sz w:val="20"/>
        </w:rPr>
      </w:pPr>
      <w:r w:rsidRPr="0040211E">
        <w:rPr>
          <w:rFonts w:ascii="Times New Roman" w:hAnsi="Times New Roman"/>
          <w:b/>
          <w:color w:val="4F81BD" w:themeColor="accent1"/>
          <w:sz w:val="20"/>
        </w:rPr>
        <w:t xml:space="preserve">Communication </w:t>
      </w:r>
      <w:r w:rsidRPr="0040211E">
        <w:rPr>
          <w:rFonts w:ascii="Times New Roman" w:hAnsi="Times New Roman"/>
          <w:sz w:val="20"/>
        </w:rPr>
        <w:t>- There is effective communication between partners;</w:t>
      </w:r>
    </w:p>
    <w:p w:rsidR="004F7E50" w:rsidRPr="0040211E" w:rsidRDefault="004F7E50" w:rsidP="004F7E50">
      <w:pPr>
        <w:pStyle w:val="ListParagraph"/>
        <w:numPr>
          <w:ilvl w:val="0"/>
          <w:numId w:val="20"/>
        </w:numPr>
        <w:rPr>
          <w:rFonts w:ascii="Times New Roman" w:hAnsi="Times New Roman"/>
          <w:sz w:val="20"/>
        </w:rPr>
      </w:pPr>
      <w:r w:rsidRPr="0040211E">
        <w:rPr>
          <w:rFonts w:ascii="Times New Roman" w:hAnsi="Times New Roman"/>
          <w:b/>
          <w:color w:val="4F81BD" w:themeColor="accent1"/>
          <w:sz w:val="20"/>
        </w:rPr>
        <w:t>Commitment and Investment</w:t>
      </w:r>
      <w:r w:rsidRPr="0040211E">
        <w:rPr>
          <w:rFonts w:ascii="Times New Roman" w:hAnsi="Times New Roman"/>
          <w:sz w:val="20"/>
        </w:rPr>
        <w:t xml:space="preserve"> - All organisations are committed to the partnership and make a considerable investment to it;</w:t>
      </w:r>
    </w:p>
    <w:p w:rsidR="004F7E50" w:rsidRPr="0040211E" w:rsidRDefault="004F7E50" w:rsidP="004F7E50">
      <w:pPr>
        <w:pStyle w:val="ListParagraph"/>
        <w:numPr>
          <w:ilvl w:val="0"/>
          <w:numId w:val="20"/>
        </w:numPr>
        <w:rPr>
          <w:rFonts w:ascii="Times New Roman" w:hAnsi="Times New Roman"/>
          <w:sz w:val="20"/>
        </w:rPr>
      </w:pPr>
      <w:r w:rsidRPr="0040211E">
        <w:rPr>
          <w:rFonts w:ascii="Times New Roman" w:hAnsi="Times New Roman"/>
          <w:b/>
          <w:color w:val="4F81BD" w:themeColor="accent1"/>
          <w:sz w:val="20"/>
        </w:rPr>
        <w:t>Review -</w:t>
      </w:r>
      <w:r w:rsidRPr="0040211E">
        <w:rPr>
          <w:rFonts w:ascii="Times New Roman" w:hAnsi="Times New Roman"/>
          <w:sz w:val="20"/>
        </w:rPr>
        <w:t xml:space="preserve"> Partners monitor and review their partnership and progress towards goals</w:t>
      </w:r>
    </w:p>
    <w:p w:rsidR="001C6D37" w:rsidRPr="0040211E" w:rsidRDefault="001C6D37" w:rsidP="001C6D37">
      <w:pPr>
        <w:rPr>
          <w:rFonts w:ascii="Times New Roman" w:hAnsi="Times New Roman" w:cs="Times New Roman"/>
          <w:sz w:val="20"/>
          <w:szCs w:val="20"/>
        </w:rPr>
      </w:pPr>
    </w:p>
    <w:p w:rsidR="001C6D37" w:rsidRPr="0040211E" w:rsidRDefault="001C6D37" w:rsidP="001C6D37">
      <w:pPr>
        <w:rPr>
          <w:rFonts w:ascii="Times New Roman" w:hAnsi="Times New Roman" w:cs="Times New Roman"/>
          <w:sz w:val="20"/>
          <w:szCs w:val="20"/>
        </w:rPr>
      </w:pPr>
      <w:r w:rsidRPr="0040211E">
        <w:rPr>
          <w:rFonts w:ascii="Times New Roman" w:hAnsi="Times New Roman" w:cs="Times New Roman"/>
          <w:b/>
          <w:bCs/>
          <w:sz w:val="20"/>
          <w:szCs w:val="20"/>
          <w:lang w:val="en-AU"/>
        </w:rPr>
        <w:t>Education and Training Providers</w:t>
      </w:r>
    </w:p>
    <w:p w:rsidR="001C6D37" w:rsidRPr="0040211E" w:rsidRDefault="001C6D37" w:rsidP="001C6D37">
      <w:pPr>
        <w:rPr>
          <w:rFonts w:ascii="Times New Roman" w:hAnsi="Times New Roman" w:cs="Times New Roman"/>
          <w:sz w:val="20"/>
          <w:szCs w:val="20"/>
        </w:rPr>
      </w:pPr>
      <w:r w:rsidRPr="0040211E">
        <w:rPr>
          <w:rFonts w:ascii="Times New Roman" w:hAnsi="Times New Roman" w:cs="Times New Roman"/>
          <w:b/>
          <w:bCs/>
          <w:sz w:val="20"/>
          <w:szCs w:val="20"/>
          <w:lang w:val="en-AU"/>
        </w:rPr>
        <w:t>Indicators:</w:t>
      </w:r>
    </w:p>
    <w:p w:rsidR="001C6D37" w:rsidRPr="0040211E" w:rsidRDefault="001C6D37" w:rsidP="001C6D37">
      <w:pPr>
        <w:pStyle w:val="ListParagraph"/>
        <w:numPr>
          <w:ilvl w:val="0"/>
          <w:numId w:val="21"/>
        </w:numPr>
        <w:rPr>
          <w:rFonts w:ascii="Times New Roman" w:hAnsi="Times New Roman"/>
          <w:sz w:val="20"/>
        </w:rPr>
      </w:pPr>
      <w:r w:rsidRPr="0040211E">
        <w:rPr>
          <w:rFonts w:ascii="Times New Roman" w:hAnsi="Times New Roman"/>
          <w:sz w:val="20"/>
        </w:rPr>
        <w:t xml:space="preserve">Share responsibility for learning </w:t>
      </w:r>
    </w:p>
    <w:p w:rsidR="001C6D37" w:rsidRPr="0040211E" w:rsidRDefault="001C6D37" w:rsidP="001C6D37">
      <w:pPr>
        <w:pStyle w:val="ListParagraph"/>
        <w:numPr>
          <w:ilvl w:val="0"/>
          <w:numId w:val="21"/>
        </w:numPr>
        <w:rPr>
          <w:rFonts w:ascii="Times New Roman" w:hAnsi="Times New Roman"/>
          <w:sz w:val="20"/>
        </w:rPr>
      </w:pPr>
      <w:r w:rsidRPr="0040211E">
        <w:rPr>
          <w:rFonts w:ascii="Times New Roman" w:hAnsi="Times New Roman"/>
          <w:sz w:val="20"/>
        </w:rPr>
        <w:t>Create opportunities for learning beyond the classroom</w:t>
      </w:r>
    </w:p>
    <w:p w:rsidR="001C6D37" w:rsidRPr="0040211E" w:rsidRDefault="001C6D37" w:rsidP="001C6D37">
      <w:pPr>
        <w:pStyle w:val="ListParagraph"/>
        <w:numPr>
          <w:ilvl w:val="0"/>
          <w:numId w:val="21"/>
        </w:numPr>
        <w:rPr>
          <w:rFonts w:ascii="Times New Roman" w:hAnsi="Times New Roman"/>
          <w:sz w:val="20"/>
        </w:rPr>
      </w:pPr>
      <w:r w:rsidRPr="0040211E">
        <w:rPr>
          <w:rFonts w:ascii="Times New Roman" w:hAnsi="Times New Roman"/>
          <w:sz w:val="20"/>
        </w:rPr>
        <w:t>Create opportunities to bring expertise into the classroom</w:t>
      </w:r>
    </w:p>
    <w:p w:rsidR="001C6D37" w:rsidRPr="0040211E" w:rsidRDefault="001C6D37" w:rsidP="001C6D37">
      <w:pPr>
        <w:pStyle w:val="ListParagraph"/>
        <w:numPr>
          <w:ilvl w:val="0"/>
          <w:numId w:val="21"/>
        </w:numPr>
        <w:rPr>
          <w:rFonts w:ascii="Times New Roman" w:hAnsi="Times New Roman"/>
          <w:sz w:val="20"/>
        </w:rPr>
      </w:pPr>
      <w:r w:rsidRPr="0040211E">
        <w:rPr>
          <w:rFonts w:ascii="Times New Roman" w:hAnsi="Times New Roman"/>
          <w:sz w:val="20"/>
        </w:rPr>
        <w:t>Expand awareness of linkages between education and career opportunities</w:t>
      </w:r>
    </w:p>
    <w:p w:rsidR="00392286" w:rsidRPr="0040211E" w:rsidRDefault="00392286" w:rsidP="00AB461E">
      <w:pPr>
        <w:spacing w:before="240"/>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Key Performance Measurements:</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sz w:val="20"/>
          <w:szCs w:val="20"/>
          <w:lang w:val="en-AU"/>
        </w:rPr>
        <w:t>Opportunities for meaningful learning as a result of education and training providers partnering with other stakeholders</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Business and Industry</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Indicators:</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sz w:val="20"/>
          <w:szCs w:val="20"/>
          <w:lang w:val="en-AU"/>
        </w:rPr>
        <w:t>Influence the skills and knowledge of the future workforce</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sz w:val="20"/>
          <w:szCs w:val="20"/>
          <w:lang w:val="en-AU"/>
        </w:rPr>
        <w:t>Address skills shortages and meet future skills needs</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b/>
          <w:bCs/>
          <w:sz w:val="20"/>
          <w:szCs w:val="20"/>
          <w:lang w:val="en-AU"/>
        </w:rPr>
        <w:lastRenderedPageBreak/>
        <w:t>Key Performance Measurements:</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sz w:val="20"/>
          <w:szCs w:val="20"/>
          <w:lang w:val="en-AU"/>
        </w:rPr>
        <w:t>An increase in the number of businesses providing quality workplace and community learning opportunities for young people</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b/>
          <w:bCs/>
          <w:sz w:val="20"/>
          <w:szCs w:val="20"/>
          <w:lang w:val="en-AU"/>
        </w:rPr>
        <w:t>Parents and Families</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Indicators:</w:t>
      </w:r>
    </w:p>
    <w:p w:rsidR="00392286" w:rsidRPr="0040211E" w:rsidRDefault="00392286" w:rsidP="00392286">
      <w:pPr>
        <w:pStyle w:val="ListParagraph"/>
        <w:numPr>
          <w:ilvl w:val="0"/>
          <w:numId w:val="22"/>
        </w:numPr>
        <w:rPr>
          <w:rFonts w:ascii="Times New Roman" w:hAnsi="Times New Roman"/>
          <w:b/>
          <w:bCs/>
          <w:sz w:val="20"/>
        </w:rPr>
      </w:pPr>
      <w:r w:rsidRPr="0040211E">
        <w:rPr>
          <w:rFonts w:ascii="Times New Roman" w:hAnsi="Times New Roman"/>
          <w:sz w:val="20"/>
        </w:rPr>
        <w:t>Make links between learning and career aspirations</w:t>
      </w:r>
    </w:p>
    <w:p w:rsidR="00392286" w:rsidRPr="0040211E" w:rsidRDefault="00392286" w:rsidP="00392286">
      <w:pPr>
        <w:pStyle w:val="ListParagraph"/>
        <w:numPr>
          <w:ilvl w:val="0"/>
          <w:numId w:val="22"/>
        </w:numPr>
        <w:rPr>
          <w:rFonts w:ascii="Times New Roman" w:hAnsi="Times New Roman"/>
          <w:b/>
          <w:bCs/>
          <w:sz w:val="20"/>
        </w:rPr>
      </w:pPr>
      <w:r w:rsidRPr="0040211E">
        <w:rPr>
          <w:rFonts w:ascii="Times New Roman" w:hAnsi="Times New Roman"/>
          <w:sz w:val="20"/>
        </w:rPr>
        <w:t>Be more aware of and better informed about a diverse range of education, training and employment options</w:t>
      </w:r>
    </w:p>
    <w:p w:rsidR="00392286" w:rsidRPr="0040211E" w:rsidRDefault="00392286" w:rsidP="00392286">
      <w:pPr>
        <w:pStyle w:val="ListParagraph"/>
        <w:numPr>
          <w:ilvl w:val="0"/>
          <w:numId w:val="22"/>
        </w:numPr>
        <w:rPr>
          <w:rFonts w:ascii="Times New Roman" w:hAnsi="Times New Roman"/>
          <w:sz w:val="20"/>
        </w:rPr>
      </w:pPr>
      <w:r w:rsidRPr="0040211E">
        <w:rPr>
          <w:rFonts w:ascii="Times New Roman" w:hAnsi="Times New Roman"/>
          <w:sz w:val="20"/>
        </w:rPr>
        <w:t>Support learning inside and outside the classroom</w:t>
      </w:r>
    </w:p>
    <w:p w:rsidR="00392286" w:rsidRPr="0040211E" w:rsidRDefault="00392286" w:rsidP="00392286">
      <w:pPr>
        <w:pStyle w:val="ListParagraph"/>
        <w:numPr>
          <w:ilvl w:val="0"/>
          <w:numId w:val="22"/>
        </w:numPr>
        <w:rPr>
          <w:rFonts w:ascii="Times New Roman" w:hAnsi="Times New Roman"/>
          <w:sz w:val="20"/>
        </w:rPr>
      </w:pPr>
      <w:r w:rsidRPr="0040211E">
        <w:rPr>
          <w:rFonts w:ascii="Times New Roman" w:hAnsi="Times New Roman"/>
          <w:sz w:val="20"/>
        </w:rPr>
        <w:t>Access supportive networks and services to help their children pursue chosen directions</w:t>
      </w:r>
    </w:p>
    <w:p w:rsidR="00392286" w:rsidRPr="0040211E" w:rsidRDefault="00392286" w:rsidP="00392286">
      <w:pPr>
        <w:rPr>
          <w:rFonts w:ascii="Times New Roman" w:hAnsi="Times New Roman" w:cs="Times New Roman"/>
          <w:sz w:val="20"/>
          <w:szCs w:val="20"/>
          <w:lang w:val="en-AU"/>
        </w:rPr>
      </w:pP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Key Performance Measurements:</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sz w:val="20"/>
          <w:szCs w:val="20"/>
          <w:lang w:val="en-AU"/>
        </w:rPr>
        <w:t>An increase in the number of parents and families that have improved understanding of the link between learning and career aspirations</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sz w:val="20"/>
          <w:szCs w:val="20"/>
          <w:lang w:val="en-AU"/>
        </w:rPr>
        <w:t xml:space="preserve">An increase in the number of parents and families </w:t>
      </w:r>
      <w:proofErr w:type="gramStart"/>
      <w:r w:rsidRPr="0040211E">
        <w:rPr>
          <w:rFonts w:ascii="Times New Roman" w:hAnsi="Times New Roman" w:cs="Times New Roman"/>
          <w:sz w:val="20"/>
          <w:szCs w:val="20"/>
          <w:lang w:val="en-AU"/>
        </w:rPr>
        <w:t>that are</w:t>
      </w:r>
      <w:proofErr w:type="gramEnd"/>
      <w:r w:rsidRPr="0040211E">
        <w:rPr>
          <w:rFonts w:ascii="Times New Roman" w:hAnsi="Times New Roman" w:cs="Times New Roman"/>
          <w:sz w:val="20"/>
          <w:szCs w:val="20"/>
          <w:lang w:val="en-AU"/>
        </w:rPr>
        <w:t xml:space="preserve"> better informed about learning and career options</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Community Groups Outcome</w:t>
      </w:r>
    </w:p>
    <w:p w:rsidR="00392286" w:rsidRPr="0040211E" w:rsidRDefault="00392286" w:rsidP="00392286">
      <w:pPr>
        <w:rPr>
          <w:rFonts w:ascii="Times New Roman" w:hAnsi="Times New Roman" w:cs="Times New Roman"/>
          <w:b/>
          <w:bCs/>
          <w:sz w:val="20"/>
          <w:szCs w:val="20"/>
          <w:lang w:val="en-AU"/>
        </w:rPr>
      </w:pPr>
      <w:r w:rsidRPr="0040211E">
        <w:rPr>
          <w:rFonts w:ascii="Times New Roman" w:hAnsi="Times New Roman" w:cs="Times New Roman"/>
          <w:b/>
          <w:bCs/>
          <w:sz w:val="20"/>
          <w:szCs w:val="20"/>
          <w:lang w:val="en-AU"/>
        </w:rPr>
        <w:t>Indicators:</w:t>
      </w:r>
    </w:p>
    <w:p w:rsidR="00392286" w:rsidRPr="0040211E" w:rsidRDefault="00392286" w:rsidP="00392286">
      <w:pPr>
        <w:pStyle w:val="ListParagraph"/>
        <w:numPr>
          <w:ilvl w:val="0"/>
          <w:numId w:val="23"/>
        </w:numPr>
        <w:rPr>
          <w:rFonts w:ascii="Times New Roman" w:hAnsi="Times New Roman"/>
          <w:sz w:val="20"/>
        </w:rPr>
      </w:pPr>
      <w:r w:rsidRPr="0040211E">
        <w:rPr>
          <w:rFonts w:ascii="Times New Roman" w:hAnsi="Times New Roman"/>
          <w:sz w:val="20"/>
        </w:rPr>
        <w:t>Share knowledge about learning and engagement needs of young people</w:t>
      </w:r>
    </w:p>
    <w:p w:rsidR="00392286" w:rsidRPr="0040211E" w:rsidRDefault="00392286" w:rsidP="00392286">
      <w:pPr>
        <w:pStyle w:val="ListParagraph"/>
        <w:numPr>
          <w:ilvl w:val="0"/>
          <w:numId w:val="23"/>
        </w:numPr>
        <w:rPr>
          <w:rFonts w:ascii="Times New Roman" w:hAnsi="Times New Roman"/>
          <w:sz w:val="20"/>
        </w:rPr>
      </w:pPr>
      <w:r w:rsidRPr="0040211E">
        <w:rPr>
          <w:rFonts w:ascii="Times New Roman" w:hAnsi="Times New Roman"/>
          <w:sz w:val="20"/>
        </w:rPr>
        <w:t>Leverage resources to support engagement and learning</w:t>
      </w:r>
    </w:p>
    <w:p w:rsidR="00392286" w:rsidRPr="0040211E" w:rsidRDefault="00392286" w:rsidP="00392286">
      <w:pPr>
        <w:pStyle w:val="ListParagraph"/>
        <w:numPr>
          <w:ilvl w:val="0"/>
          <w:numId w:val="23"/>
        </w:numPr>
        <w:rPr>
          <w:rFonts w:ascii="Times New Roman" w:hAnsi="Times New Roman"/>
          <w:sz w:val="20"/>
        </w:rPr>
      </w:pPr>
      <w:r w:rsidRPr="0040211E">
        <w:rPr>
          <w:rFonts w:ascii="Times New Roman" w:hAnsi="Times New Roman"/>
          <w:sz w:val="20"/>
        </w:rPr>
        <w:t>Align effort to increase young people's participation and engagement in learning</w:t>
      </w:r>
    </w:p>
    <w:p w:rsidR="00392286" w:rsidRPr="0040211E" w:rsidRDefault="00392286" w:rsidP="00392286">
      <w:pPr>
        <w:pStyle w:val="ListParagraph"/>
        <w:numPr>
          <w:ilvl w:val="0"/>
          <w:numId w:val="23"/>
        </w:numPr>
        <w:rPr>
          <w:rFonts w:ascii="Times New Roman" w:hAnsi="Times New Roman"/>
          <w:sz w:val="20"/>
        </w:rPr>
      </w:pPr>
      <w:r w:rsidRPr="0040211E">
        <w:rPr>
          <w:rFonts w:ascii="Times New Roman" w:hAnsi="Times New Roman"/>
          <w:sz w:val="20"/>
        </w:rPr>
        <w:t>Align effort to increase young people's employability and life skills</w:t>
      </w:r>
    </w:p>
    <w:p w:rsidR="00392286" w:rsidRPr="0040211E" w:rsidRDefault="00392286" w:rsidP="00AB461E">
      <w:pPr>
        <w:spacing w:before="240"/>
        <w:rPr>
          <w:rFonts w:ascii="Times New Roman" w:hAnsi="Times New Roman" w:cs="Times New Roman"/>
          <w:sz w:val="20"/>
          <w:szCs w:val="20"/>
          <w:lang w:val="en-AU"/>
        </w:rPr>
      </w:pPr>
      <w:r w:rsidRPr="0040211E">
        <w:rPr>
          <w:rFonts w:ascii="Times New Roman" w:hAnsi="Times New Roman" w:cs="Times New Roman"/>
          <w:b/>
          <w:sz w:val="20"/>
          <w:szCs w:val="20"/>
          <w:lang w:val="en-AU"/>
        </w:rPr>
        <w:t>Key Performance Measurements:</w:t>
      </w:r>
      <w:r w:rsidRPr="0040211E">
        <w:rPr>
          <w:rFonts w:ascii="Times New Roman" w:hAnsi="Times New Roman" w:cs="Times New Roman"/>
          <w:sz w:val="20"/>
          <w:szCs w:val="20"/>
          <w:lang w:val="en-AU"/>
        </w:rPr>
        <w:t xml:space="preserve"> </w:t>
      </w:r>
    </w:p>
    <w:p w:rsidR="00392286" w:rsidRPr="0040211E" w:rsidRDefault="00392286" w:rsidP="00392286">
      <w:pPr>
        <w:rPr>
          <w:rFonts w:ascii="Times New Roman" w:hAnsi="Times New Roman" w:cs="Times New Roman"/>
          <w:sz w:val="20"/>
          <w:szCs w:val="20"/>
          <w:lang w:val="en-AU"/>
        </w:rPr>
      </w:pPr>
      <w:r w:rsidRPr="0040211E">
        <w:rPr>
          <w:rFonts w:ascii="Times New Roman" w:hAnsi="Times New Roman" w:cs="Times New Roman"/>
          <w:sz w:val="20"/>
          <w:szCs w:val="20"/>
          <w:lang w:val="en-AU"/>
        </w:rPr>
        <w:t>An increase in the number of community groups that partner with stakeholders to provide young people with opportunities to connect with the community</w:t>
      </w:r>
      <w:r w:rsidR="0029255C">
        <w:rPr>
          <w:rFonts w:ascii="Times New Roman" w:hAnsi="Times New Roman" w:cs="Times New Roman"/>
          <w:sz w:val="20"/>
          <w:szCs w:val="20"/>
          <w:lang w:val="en-AU"/>
        </w:rPr>
        <w:t>.</w:t>
      </w:r>
    </w:p>
    <w:p w:rsidR="00392286" w:rsidRPr="0040211E" w:rsidRDefault="00392286" w:rsidP="00C40E75">
      <w:pPr>
        <w:pStyle w:val="Heading4"/>
        <w:rPr>
          <w:rFonts w:ascii="Times New Roman" w:hAnsi="Times New Roman" w:cs="Times New Roman"/>
          <w:sz w:val="20"/>
          <w:szCs w:val="20"/>
        </w:rPr>
      </w:pPr>
      <w:r w:rsidRPr="0040211E">
        <w:rPr>
          <w:rFonts w:ascii="Times New Roman" w:hAnsi="Times New Roman" w:cs="Times New Roman"/>
          <w:sz w:val="20"/>
          <w:szCs w:val="20"/>
        </w:rPr>
        <w:t>OUT</w:t>
      </w:r>
      <w:r w:rsidR="00C40A6F">
        <w:rPr>
          <w:rFonts w:ascii="Times New Roman" w:hAnsi="Times New Roman" w:cs="Times New Roman"/>
          <w:sz w:val="20"/>
          <w:szCs w:val="20"/>
        </w:rPr>
        <w:t>COMES</w:t>
      </w:r>
      <w:r w:rsidRPr="0040211E">
        <w:rPr>
          <w:rFonts w:ascii="Times New Roman" w:hAnsi="Times New Roman" w:cs="Times New Roman"/>
          <w:sz w:val="20"/>
          <w:szCs w:val="20"/>
        </w:rPr>
        <w:t xml:space="preserve"> OF OUR BROKERAGE</w:t>
      </w:r>
    </w:p>
    <w:p w:rsidR="00C53AED" w:rsidRDefault="00C40A6F" w:rsidP="0029255C">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The establishment of high quality partnerships that meet the sustainable partnership criteria </w:t>
      </w:r>
    </w:p>
    <w:p w:rsidR="0029255C" w:rsidRPr="00155882" w:rsidRDefault="00155882" w:rsidP="0029255C">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Education and Training providers have increased </w:t>
      </w:r>
      <w:r w:rsidRPr="0040211E">
        <w:rPr>
          <w:rFonts w:ascii="Times New Roman" w:hAnsi="Times New Roman" w:cs="Times New Roman"/>
          <w:sz w:val="20"/>
          <w:szCs w:val="20"/>
          <w:lang w:val="en-AU"/>
        </w:rPr>
        <w:t>opportunities for meaningful learning</w:t>
      </w:r>
    </w:p>
    <w:p w:rsidR="00155882" w:rsidRPr="00155882" w:rsidRDefault="00155882" w:rsidP="0029255C">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Business and industry </w:t>
      </w:r>
      <w:r w:rsidRPr="0040211E">
        <w:rPr>
          <w:rFonts w:ascii="Times New Roman" w:hAnsi="Times New Roman" w:cs="Times New Roman"/>
          <w:sz w:val="20"/>
          <w:szCs w:val="20"/>
          <w:lang w:val="en-AU"/>
        </w:rPr>
        <w:t>increase in the number providing quality workplace learning opportunities for young people</w:t>
      </w:r>
    </w:p>
    <w:p w:rsidR="00155882" w:rsidRPr="00155882" w:rsidRDefault="00155882" w:rsidP="0029255C">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Parents and families </w:t>
      </w:r>
      <w:r w:rsidRPr="0040211E">
        <w:rPr>
          <w:rFonts w:ascii="Times New Roman" w:hAnsi="Times New Roman" w:cs="Times New Roman"/>
          <w:sz w:val="20"/>
          <w:szCs w:val="20"/>
          <w:lang w:val="en-AU"/>
        </w:rPr>
        <w:t>have improved understanding of the link between learning and career aspirations</w:t>
      </w:r>
    </w:p>
    <w:p w:rsidR="00155882" w:rsidRPr="0040211E" w:rsidRDefault="00155882" w:rsidP="0029255C">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lang w:val="en-AU"/>
        </w:rPr>
        <w:t xml:space="preserve">Community groups increase partnering with stakeholders </w:t>
      </w:r>
      <w:r w:rsidRPr="0040211E">
        <w:rPr>
          <w:rFonts w:ascii="Times New Roman" w:hAnsi="Times New Roman" w:cs="Times New Roman"/>
          <w:sz w:val="20"/>
          <w:szCs w:val="20"/>
          <w:lang w:val="en-AU"/>
        </w:rPr>
        <w:t>to provide young people with opportunities to connect with the community</w:t>
      </w:r>
      <w:r>
        <w:rPr>
          <w:rFonts w:ascii="Times New Roman" w:hAnsi="Times New Roman" w:cs="Times New Roman"/>
          <w:sz w:val="20"/>
          <w:szCs w:val="20"/>
          <w:lang w:val="en-AU"/>
        </w:rPr>
        <w:t>.</w:t>
      </w:r>
    </w:p>
    <w:p w:rsidR="00C53AED" w:rsidRPr="0040211E" w:rsidRDefault="00C53AED" w:rsidP="00C53AED">
      <w:pPr>
        <w:pStyle w:val="NoSpacing"/>
        <w:rPr>
          <w:rFonts w:ascii="Times New Roman" w:hAnsi="Times New Roman" w:cs="Times New Roman"/>
          <w:sz w:val="20"/>
          <w:szCs w:val="20"/>
        </w:rPr>
      </w:pPr>
    </w:p>
    <w:sectPr w:rsidR="00C53AED" w:rsidRPr="0040211E" w:rsidSect="002120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5BA"/>
    <w:multiLevelType w:val="hybridMultilevel"/>
    <w:tmpl w:val="D87A7BB0"/>
    <w:lvl w:ilvl="0" w:tplc="CC9C37CC">
      <w:start w:val="1"/>
      <w:numFmt w:val="lowerLetter"/>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1719D"/>
    <w:multiLevelType w:val="hybridMultilevel"/>
    <w:tmpl w:val="BD10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8530E"/>
    <w:multiLevelType w:val="hybridMultilevel"/>
    <w:tmpl w:val="335C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B4562"/>
    <w:multiLevelType w:val="hybridMultilevel"/>
    <w:tmpl w:val="2A8A63E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04B3CE6"/>
    <w:multiLevelType w:val="hybridMultilevel"/>
    <w:tmpl w:val="D87A7BB0"/>
    <w:lvl w:ilvl="0" w:tplc="CC9C37CC">
      <w:start w:val="1"/>
      <w:numFmt w:val="lowerLetter"/>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1277E"/>
    <w:multiLevelType w:val="hybridMultilevel"/>
    <w:tmpl w:val="5AD2A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C11149"/>
    <w:multiLevelType w:val="hybridMultilevel"/>
    <w:tmpl w:val="88A80FCA"/>
    <w:lvl w:ilvl="0" w:tplc="02EA12B2">
      <w:start w:val="1"/>
      <w:numFmt w:val="upperLetter"/>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231F54"/>
    <w:multiLevelType w:val="multilevel"/>
    <w:tmpl w:val="48041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CD67AB"/>
    <w:multiLevelType w:val="hybridMultilevel"/>
    <w:tmpl w:val="AD7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35F52"/>
    <w:multiLevelType w:val="hybridMultilevel"/>
    <w:tmpl w:val="40D6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A252CE"/>
    <w:multiLevelType w:val="hybridMultilevel"/>
    <w:tmpl w:val="709682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F37ED3"/>
    <w:multiLevelType w:val="hybridMultilevel"/>
    <w:tmpl w:val="930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75368"/>
    <w:multiLevelType w:val="hybridMultilevel"/>
    <w:tmpl w:val="E9FC1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33546D"/>
    <w:multiLevelType w:val="hybridMultilevel"/>
    <w:tmpl w:val="42D65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37634F"/>
    <w:multiLevelType w:val="hybridMultilevel"/>
    <w:tmpl w:val="4F6E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615358"/>
    <w:multiLevelType w:val="hybridMultilevel"/>
    <w:tmpl w:val="4C0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42997"/>
    <w:multiLevelType w:val="hybridMultilevel"/>
    <w:tmpl w:val="77D81910"/>
    <w:lvl w:ilvl="0" w:tplc="10F6F5CE">
      <w:start w:val="564"/>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2D17BB"/>
    <w:multiLevelType w:val="hybridMultilevel"/>
    <w:tmpl w:val="D87A7BB0"/>
    <w:lvl w:ilvl="0" w:tplc="CC9C37CC">
      <w:start w:val="1"/>
      <w:numFmt w:val="lowerLetter"/>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2B6F02"/>
    <w:multiLevelType w:val="hybridMultilevel"/>
    <w:tmpl w:val="1A5C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A22276"/>
    <w:multiLevelType w:val="hybridMultilevel"/>
    <w:tmpl w:val="5EFECE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B22BD7"/>
    <w:multiLevelType w:val="hybridMultilevel"/>
    <w:tmpl w:val="2BB052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910C27"/>
    <w:multiLevelType w:val="hybridMultilevel"/>
    <w:tmpl w:val="E88C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957943"/>
    <w:multiLevelType w:val="hybridMultilevel"/>
    <w:tmpl w:val="57EC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1422E"/>
    <w:multiLevelType w:val="hybridMultilevel"/>
    <w:tmpl w:val="3CF8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5"/>
  </w:num>
  <w:num w:numId="8">
    <w:abstractNumId w:val="20"/>
  </w:num>
  <w:num w:numId="9">
    <w:abstractNumId w:val="16"/>
  </w:num>
  <w:num w:numId="10">
    <w:abstractNumId w:val="21"/>
  </w:num>
  <w:num w:numId="11">
    <w:abstractNumId w:val="1"/>
  </w:num>
  <w:num w:numId="12">
    <w:abstractNumId w:val="18"/>
  </w:num>
  <w:num w:numId="13">
    <w:abstractNumId w:val="14"/>
  </w:num>
  <w:num w:numId="14">
    <w:abstractNumId w:val="10"/>
  </w:num>
  <w:num w:numId="15">
    <w:abstractNumId w:val="6"/>
  </w:num>
  <w:num w:numId="16">
    <w:abstractNumId w:val="4"/>
  </w:num>
  <w:num w:numId="17">
    <w:abstractNumId w:val="0"/>
  </w:num>
  <w:num w:numId="18">
    <w:abstractNumId w:val="17"/>
  </w:num>
  <w:num w:numId="19">
    <w:abstractNumId w:val="13"/>
  </w:num>
  <w:num w:numId="20">
    <w:abstractNumId w:val="3"/>
  </w:num>
  <w:num w:numId="21">
    <w:abstractNumId w:val="23"/>
  </w:num>
  <w:num w:numId="22">
    <w:abstractNumId w:val="11"/>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C53AED"/>
    <w:rsid w:val="000953E4"/>
    <w:rsid w:val="000D14BF"/>
    <w:rsid w:val="0014205E"/>
    <w:rsid w:val="00155882"/>
    <w:rsid w:val="001C6D37"/>
    <w:rsid w:val="0021207F"/>
    <w:rsid w:val="0029255C"/>
    <w:rsid w:val="00292D94"/>
    <w:rsid w:val="003640B5"/>
    <w:rsid w:val="00392286"/>
    <w:rsid w:val="0040211E"/>
    <w:rsid w:val="0045050B"/>
    <w:rsid w:val="00491E9D"/>
    <w:rsid w:val="00492839"/>
    <w:rsid w:val="004F7E50"/>
    <w:rsid w:val="0058281B"/>
    <w:rsid w:val="005F53D2"/>
    <w:rsid w:val="006429CE"/>
    <w:rsid w:val="007458B4"/>
    <w:rsid w:val="00751763"/>
    <w:rsid w:val="00773BA6"/>
    <w:rsid w:val="008315A4"/>
    <w:rsid w:val="00935874"/>
    <w:rsid w:val="00957473"/>
    <w:rsid w:val="009B218F"/>
    <w:rsid w:val="00A10303"/>
    <w:rsid w:val="00A86C5D"/>
    <w:rsid w:val="00AB461E"/>
    <w:rsid w:val="00AF7F16"/>
    <w:rsid w:val="00BD04CE"/>
    <w:rsid w:val="00BF16B9"/>
    <w:rsid w:val="00C40A6F"/>
    <w:rsid w:val="00C40E75"/>
    <w:rsid w:val="00C53AED"/>
    <w:rsid w:val="00C62BAC"/>
    <w:rsid w:val="00C756E2"/>
    <w:rsid w:val="00CD45DE"/>
    <w:rsid w:val="00DD4A9A"/>
    <w:rsid w:val="00EA4F48"/>
    <w:rsid w:val="00F561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ED"/>
    <w:rPr>
      <w:lang w:val="en-US"/>
    </w:rPr>
  </w:style>
  <w:style w:type="paragraph" w:styleId="Heading1">
    <w:name w:val="heading 1"/>
    <w:basedOn w:val="Normal"/>
    <w:next w:val="Normal"/>
    <w:link w:val="Heading1Char"/>
    <w:uiPriority w:val="9"/>
    <w:qFormat/>
    <w:rsid w:val="00C53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53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E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53AED"/>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C53AED"/>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C53AED"/>
    <w:pPr>
      <w:spacing w:after="0" w:line="240" w:lineRule="auto"/>
      <w:ind w:left="720"/>
      <w:contextualSpacing/>
    </w:pPr>
    <w:rPr>
      <w:rFonts w:ascii="Arial" w:eastAsia="Times New Roman" w:hAnsi="Arial" w:cs="Times New Roman"/>
      <w:szCs w:val="20"/>
      <w:lang w:val="en-AU"/>
    </w:rPr>
  </w:style>
  <w:style w:type="paragraph" w:styleId="NoSpacing">
    <w:name w:val="No Spacing"/>
    <w:uiPriority w:val="1"/>
    <w:qFormat/>
    <w:rsid w:val="00C53AED"/>
    <w:pPr>
      <w:spacing w:after="0" w:line="240" w:lineRule="auto"/>
    </w:pPr>
    <w:rPr>
      <w:lang w:val="en-US"/>
    </w:rPr>
  </w:style>
  <w:style w:type="table" w:styleId="TableGrid">
    <w:name w:val="Table Grid"/>
    <w:basedOn w:val="TableNormal"/>
    <w:uiPriority w:val="59"/>
    <w:rsid w:val="00C53A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BruceR</cp:lastModifiedBy>
  <cp:revision>8</cp:revision>
  <cp:lastPrinted>2010-07-01T01:15:00Z</cp:lastPrinted>
  <dcterms:created xsi:type="dcterms:W3CDTF">2010-06-28T04:55:00Z</dcterms:created>
  <dcterms:modified xsi:type="dcterms:W3CDTF">2010-07-01T01:16:00Z</dcterms:modified>
</cp:coreProperties>
</file>