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77" w:rsidRPr="00B52EF7" w:rsidRDefault="00776077" w:rsidP="00776077">
      <w:pPr>
        <w:pStyle w:val="Default"/>
        <w:spacing w:before="120"/>
        <w:jc w:val="both"/>
        <w:rPr>
          <w:rFonts w:ascii="Times New Roman" w:hAnsi="Times New Roman" w:cs="Times New Roman"/>
          <w:b/>
          <w:sz w:val="22"/>
          <w:szCs w:val="22"/>
        </w:rPr>
      </w:pPr>
      <w:r w:rsidRPr="00B52EF7">
        <w:rPr>
          <w:rFonts w:ascii="Times New Roman" w:hAnsi="Times New Roman" w:cs="Times New Roman"/>
          <w:b/>
          <w:sz w:val="22"/>
          <w:szCs w:val="22"/>
        </w:rPr>
        <w:t xml:space="preserve">Lyn Manners </w:t>
      </w:r>
    </w:p>
    <w:p w:rsidR="00776077" w:rsidRPr="00B52EF7" w:rsidRDefault="00776077" w:rsidP="00776077">
      <w:pPr>
        <w:pStyle w:val="Default"/>
        <w:spacing w:before="120"/>
        <w:jc w:val="both"/>
        <w:rPr>
          <w:rFonts w:ascii="Times New Roman" w:hAnsi="Times New Roman" w:cs="Times New Roman"/>
          <w:sz w:val="22"/>
          <w:szCs w:val="22"/>
        </w:rPr>
      </w:pPr>
      <w:r w:rsidRPr="00B52EF7">
        <w:rPr>
          <w:rFonts w:ascii="Times New Roman" w:hAnsi="Times New Roman" w:cs="Times New Roman"/>
          <w:sz w:val="22"/>
          <w:szCs w:val="22"/>
        </w:rPr>
        <w:t>In order to foster a strategic, whole</w:t>
      </w:r>
      <w:r w:rsidRPr="00B52EF7">
        <w:rPr>
          <w:rFonts w:cs="Times New Roman"/>
          <w:sz w:val="22"/>
          <w:szCs w:val="22"/>
        </w:rPr>
        <w:t>‐</w:t>
      </w:r>
      <w:r w:rsidRPr="00B52EF7">
        <w:rPr>
          <w:rFonts w:ascii="Times New Roman" w:hAnsi="Times New Roman" w:cs="Times New Roman"/>
          <w:sz w:val="22"/>
          <w:szCs w:val="22"/>
        </w:rPr>
        <w:t>of</w:t>
      </w:r>
      <w:r w:rsidRPr="00B52EF7">
        <w:rPr>
          <w:rFonts w:cs="Times New Roman"/>
          <w:sz w:val="22"/>
          <w:szCs w:val="22"/>
        </w:rPr>
        <w:t>‐</w:t>
      </w:r>
      <w:r w:rsidRPr="00B52EF7">
        <w:rPr>
          <w:rFonts w:ascii="Times New Roman" w:hAnsi="Times New Roman" w:cs="Times New Roman"/>
          <w:sz w:val="22"/>
          <w:szCs w:val="22"/>
        </w:rPr>
        <w:t xml:space="preserve">community approach, engaging with and informing the community in the South West about YAT, I have spent a great deal of my time gaining the knowledge of the region that will allow me </w:t>
      </w:r>
      <w:r>
        <w:rPr>
          <w:rFonts w:ascii="Times New Roman" w:hAnsi="Times New Roman" w:cs="Times New Roman"/>
          <w:sz w:val="22"/>
          <w:szCs w:val="22"/>
        </w:rPr>
        <w:t xml:space="preserve">understand </w:t>
      </w:r>
      <w:r w:rsidRPr="00B52EF7">
        <w:rPr>
          <w:rFonts w:ascii="Times New Roman" w:hAnsi="Times New Roman" w:cs="Times New Roman"/>
          <w:sz w:val="22"/>
          <w:szCs w:val="22"/>
        </w:rPr>
        <w:t xml:space="preserve"> strategic planning and broker partnerships that will meet the needs of the young people in the Inala area. I have been establishing connections, in a culturally appropriate way, with Elders and other key leaders to identify the people with the authority to speak on behalf of their communities and having these individuals identified I was then able to consult with and provide information to each of the ‘identified’ “Cultures of Community” – ATSI, Vietnamese, Pacific Islander and African Refugee communities. It is critical in an area such as this to work collaboratively with already established key service providers to build the communities capacity and to broker partnerships that benefit all of Inala’s young people and in particular those experiencing the high levels of disadvantage which is evident in the South West. </w:t>
      </w:r>
    </w:p>
    <w:p w:rsidR="00776077" w:rsidRPr="00B52EF7" w:rsidRDefault="00776077" w:rsidP="00776077">
      <w:pPr>
        <w:pStyle w:val="Default"/>
        <w:spacing w:before="120"/>
        <w:jc w:val="both"/>
        <w:rPr>
          <w:rFonts w:ascii="Times New Roman" w:hAnsi="Times New Roman" w:cs="Times New Roman"/>
          <w:sz w:val="22"/>
          <w:szCs w:val="22"/>
        </w:rPr>
      </w:pPr>
      <w:r w:rsidRPr="00B52EF7">
        <w:rPr>
          <w:rFonts w:ascii="Times New Roman" w:hAnsi="Times New Roman" w:cs="Times New Roman"/>
          <w:sz w:val="22"/>
          <w:szCs w:val="22"/>
        </w:rPr>
        <w:t xml:space="preserve">Key ‘Relationships’ established </w:t>
      </w:r>
      <w:proofErr w:type="gramStart"/>
      <w:r w:rsidRPr="00B52EF7">
        <w:rPr>
          <w:rFonts w:ascii="Times New Roman" w:hAnsi="Times New Roman" w:cs="Times New Roman"/>
          <w:sz w:val="22"/>
          <w:szCs w:val="22"/>
        </w:rPr>
        <w:t>are</w:t>
      </w:r>
      <w:proofErr w:type="gramEnd"/>
      <w:r w:rsidRPr="00B52EF7">
        <w:rPr>
          <w:rFonts w:ascii="Times New Roman" w:hAnsi="Times New Roman" w:cs="Times New Roman"/>
          <w:sz w:val="22"/>
          <w:szCs w:val="22"/>
        </w:rPr>
        <w:t>:</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Inala Youth Service – Youth Connections providers</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Inala Council of Elders</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Inala Community House (ICH)</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BCC - Milton Dick</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 xml:space="preserve">ICH </w:t>
      </w:r>
      <w:proofErr w:type="spellStart"/>
      <w:r w:rsidRPr="00B52EF7">
        <w:rPr>
          <w:rFonts w:ascii="Times New Roman" w:hAnsi="Times New Roman" w:cs="Times New Roman"/>
          <w:sz w:val="22"/>
          <w:szCs w:val="22"/>
        </w:rPr>
        <w:t>InterAgency</w:t>
      </w:r>
      <w:proofErr w:type="spellEnd"/>
      <w:r w:rsidRPr="00B52EF7">
        <w:rPr>
          <w:rFonts w:ascii="Times New Roman" w:hAnsi="Times New Roman" w:cs="Times New Roman"/>
          <w:sz w:val="22"/>
          <w:szCs w:val="22"/>
        </w:rPr>
        <w:t xml:space="preserve"> meetings</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Western Districts Juvenile Justice Program – Murri Court</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University of Queensland’s International House</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Qld Health - Indigenous</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 xml:space="preserve">Inala </w:t>
      </w:r>
      <w:proofErr w:type="spellStart"/>
      <w:r w:rsidRPr="00B52EF7">
        <w:rPr>
          <w:rFonts w:ascii="Times New Roman" w:hAnsi="Times New Roman" w:cs="Times New Roman"/>
          <w:sz w:val="22"/>
          <w:szCs w:val="22"/>
        </w:rPr>
        <w:t>Wangarra</w:t>
      </w:r>
      <w:proofErr w:type="spellEnd"/>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 xml:space="preserve">Inala Indigenous </w:t>
      </w:r>
      <w:proofErr w:type="spellStart"/>
      <w:r w:rsidRPr="00B52EF7">
        <w:rPr>
          <w:rFonts w:ascii="Times New Roman" w:hAnsi="Times New Roman" w:cs="Times New Roman"/>
          <w:sz w:val="22"/>
          <w:szCs w:val="22"/>
        </w:rPr>
        <w:t>InterAgency</w:t>
      </w:r>
      <w:proofErr w:type="spellEnd"/>
      <w:r w:rsidRPr="00B52EF7">
        <w:rPr>
          <w:rFonts w:ascii="Times New Roman" w:hAnsi="Times New Roman" w:cs="Times New Roman"/>
          <w:sz w:val="22"/>
          <w:szCs w:val="22"/>
        </w:rPr>
        <w:t xml:space="preserve"> meetings</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Inala Indigenous Youth Forum</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PCYC – Police Liaison Officers</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 xml:space="preserve">The Smith Family - </w:t>
      </w:r>
      <w:proofErr w:type="spellStart"/>
      <w:r w:rsidRPr="00B52EF7">
        <w:rPr>
          <w:rFonts w:ascii="Times New Roman" w:hAnsi="Times New Roman" w:cs="Times New Roman"/>
          <w:sz w:val="22"/>
          <w:szCs w:val="22"/>
        </w:rPr>
        <w:t>LfL</w:t>
      </w:r>
      <w:proofErr w:type="spellEnd"/>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Mission Australia – Pathways to Prevention</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proofErr w:type="spellStart"/>
      <w:r w:rsidRPr="00B52EF7">
        <w:rPr>
          <w:rFonts w:ascii="Times New Roman" w:hAnsi="Times New Roman" w:cs="Times New Roman"/>
          <w:sz w:val="22"/>
          <w:szCs w:val="22"/>
        </w:rPr>
        <w:t>Spiritus</w:t>
      </w:r>
      <w:proofErr w:type="spellEnd"/>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Rotary</w:t>
      </w:r>
    </w:p>
    <w:p w:rsidR="00776077" w:rsidRPr="00B52EF7" w:rsidRDefault="00776077" w:rsidP="00776077">
      <w:pPr>
        <w:pStyle w:val="Default"/>
        <w:numPr>
          <w:ilvl w:val="0"/>
          <w:numId w:val="1"/>
        </w:numPr>
        <w:spacing w:before="120"/>
        <w:jc w:val="both"/>
        <w:rPr>
          <w:rFonts w:ascii="Times New Roman" w:hAnsi="Times New Roman" w:cs="Times New Roman"/>
          <w:sz w:val="22"/>
          <w:szCs w:val="22"/>
        </w:rPr>
      </w:pPr>
      <w:r w:rsidRPr="00B52EF7">
        <w:rPr>
          <w:rFonts w:ascii="Times New Roman" w:hAnsi="Times New Roman" w:cs="Times New Roman"/>
          <w:sz w:val="22"/>
          <w:szCs w:val="22"/>
        </w:rPr>
        <w:t>Ian &amp; Lyn Conway – Conway’s Kids Scholarship program</w:t>
      </w:r>
    </w:p>
    <w:p w:rsidR="00776077" w:rsidRPr="00B52EF7" w:rsidRDefault="00776077" w:rsidP="00776077">
      <w:pPr>
        <w:jc w:val="both"/>
        <w:rPr>
          <w:rFonts w:ascii="Times New Roman" w:hAnsi="Times New Roman"/>
        </w:rPr>
      </w:pPr>
    </w:p>
    <w:p w:rsidR="00657786" w:rsidRDefault="00657786"/>
    <w:sectPr w:rsidR="00657786" w:rsidSect="006577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F0C31"/>
    <w:multiLevelType w:val="hybridMultilevel"/>
    <w:tmpl w:val="CC3A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077"/>
    <w:rsid w:val="00657786"/>
    <w:rsid w:val="00776077"/>
    <w:rsid w:val="00AC0EB1"/>
    <w:rsid w:val="00EE6E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77"/>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Company>The Smith Family</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Leeder</dc:creator>
  <cp:keywords/>
  <dc:description/>
  <cp:lastModifiedBy>Cameron Leeder</cp:lastModifiedBy>
  <cp:revision>1</cp:revision>
  <dcterms:created xsi:type="dcterms:W3CDTF">2010-09-29T04:33:00Z</dcterms:created>
  <dcterms:modified xsi:type="dcterms:W3CDTF">2010-09-29T04:34:00Z</dcterms:modified>
</cp:coreProperties>
</file>