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45CF" w:rsidRPr="002145CF" w:rsidRDefault="002145CF" w:rsidP="002145CF">
      <w:pPr>
        <w:spacing w:before="100" w:beforeAutospacing="1" w:after="100" w:afterAutospacing="1" w:line="240" w:lineRule="auto"/>
        <w:jc w:val="both"/>
        <w:rPr>
          <w:rFonts w:ascii="Arial" w:eastAsia="Times New Roman" w:hAnsi="Arial" w:cs="Arial"/>
          <w:sz w:val="24"/>
          <w:szCs w:val="24"/>
          <w:lang w:eastAsia="es-ES_tradnl"/>
        </w:rPr>
      </w:pPr>
      <w:r w:rsidRPr="002145CF">
        <w:rPr>
          <w:rFonts w:ascii="Arial" w:eastAsia="Times New Roman" w:hAnsi="Arial" w:cs="Arial"/>
          <w:b/>
          <w:bCs/>
          <w:sz w:val="24"/>
          <w:szCs w:val="24"/>
          <w:lang w:eastAsia="es-ES_tradnl"/>
        </w:rPr>
        <w:t>Sistema Integral de Información Administrativa (SIIA)</w:t>
      </w:r>
    </w:p>
    <w:p w:rsidR="002145CF" w:rsidRPr="002145CF" w:rsidRDefault="002145CF" w:rsidP="002145CF">
      <w:pPr>
        <w:spacing w:before="100" w:beforeAutospacing="1" w:after="100" w:afterAutospacing="1" w:line="240" w:lineRule="auto"/>
        <w:jc w:val="both"/>
        <w:rPr>
          <w:rFonts w:ascii="Arial" w:eastAsia="Times New Roman" w:hAnsi="Arial" w:cs="Arial"/>
          <w:sz w:val="24"/>
          <w:szCs w:val="24"/>
          <w:lang w:eastAsia="es-ES_tradnl"/>
        </w:rPr>
      </w:pPr>
      <w:r w:rsidRPr="002145CF">
        <w:rPr>
          <w:rFonts w:ascii="Arial" w:eastAsia="Times New Roman" w:hAnsi="Arial" w:cs="Arial"/>
          <w:sz w:val="24"/>
          <w:szCs w:val="24"/>
          <w:lang w:eastAsia="es-ES_tradnl"/>
        </w:rPr>
        <w:t>ANTECEDENTES.</w:t>
      </w:r>
    </w:p>
    <w:p w:rsidR="002145CF" w:rsidRPr="002145CF" w:rsidRDefault="002145CF" w:rsidP="002145CF">
      <w:pPr>
        <w:spacing w:after="0" w:line="240" w:lineRule="auto"/>
        <w:jc w:val="both"/>
        <w:rPr>
          <w:rFonts w:ascii="Arial" w:eastAsia="Times New Roman" w:hAnsi="Arial" w:cs="Arial"/>
          <w:sz w:val="24"/>
          <w:szCs w:val="24"/>
          <w:lang w:eastAsia="es-ES_tradnl"/>
        </w:rPr>
      </w:pPr>
      <w:r w:rsidRPr="002145CF">
        <w:rPr>
          <w:rFonts w:ascii="Arial" w:eastAsia="Times New Roman" w:hAnsi="Arial" w:cs="Arial"/>
          <w:sz w:val="24"/>
          <w:szCs w:val="24"/>
          <w:lang w:eastAsia="es-ES_tradnl"/>
        </w:rPr>
        <w:t xml:space="preserve">Debido a la necesidad de adoptar un lenguaje común en el manejo de la información administrativa y financiera, en el año de 1996, la Subsecretaría de Educación Superior e Investigación Científica de la SEP dio inicio a un proyecto de alcance nacional cuyo fin era el de normalizar y estandarizar los sistemas de información administrativa de las instituciones de educación superior. </w:t>
      </w:r>
    </w:p>
    <w:p w:rsidR="002145CF" w:rsidRPr="002145CF" w:rsidRDefault="002145CF" w:rsidP="002145CF">
      <w:pPr>
        <w:spacing w:before="100" w:beforeAutospacing="1" w:after="100" w:afterAutospacing="1" w:line="240" w:lineRule="auto"/>
        <w:jc w:val="both"/>
        <w:rPr>
          <w:rFonts w:ascii="Arial" w:eastAsia="Times New Roman" w:hAnsi="Arial" w:cs="Arial"/>
          <w:sz w:val="24"/>
          <w:szCs w:val="24"/>
          <w:lang w:eastAsia="es-ES_tradnl"/>
        </w:rPr>
      </w:pPr>
      <w:r w:rsidRPr="002145CF">
        <w:rPr>
          <w:rFonts w:ascii="Arial" w:eastAsia="Times New Roman" w:hAnsi="Arial" w:cs="Arial"/>
          <w:sz w:val="24"/>
          <w:szCs w:val="24"/>
          <w:lang w:eastAsia="es-ES_tradnl"/>
        </w:rPr>
        <w:t>Objetivo general:</w:t>
      </w:r>
    </w:p>
    <w:p w:rsidR="002145CF" w:rsidRPr="002145CF" w:rsidRDefault="002145CF" w:rsidP="002145CF">
      <w:pPr>
        <w:spacing w:before="100" w:beforeAutospacing="1" w:after="100" w:afterAutospacing="1" w:line="240" w:lineRule="auto"/>
        <w:jc w:val="both"/>
        <w:rPr>
          <w:rFonts w:ascii="Arial" w:eastAsia="Times New Roman" w:hAnsi="Arial" w:cs="Arial"/>
          <w:sz w:val="24"/>
          <w:szCs w:val="24"/>
          <w:lang w:eastAsia="es-ES_tradnl"/>
        </w:rPr>
      </w:pPr>
      <w:r w:rsidRPr="002145CF">
        <w:rPr>
          <w:rFonts w:ascii="Arial" w:eastAsia="Times New Roman" w:hAnsi="Arial" w:cs="Arial"/>
          <w:sz w:val="24"/>
          <w:szCs w:val="24"/>
          <w:lang w:eastAsia="es-ES_tradnl"/>
        </w:rPr>
        <w:t xml:space="preserve">El propósito fundamental del SIIA es organizar el flujo de información que de manera integral permita la administración eficiente y confiable de los recursos humanos, financieros y de control escolar, con el fin de que los datos que se obtienen lleguen con oportunidad y calidad para la toma de decisiones en los diversos niveles jerárquicos de la Institución. </w:t>
      </w:r>
    </w:p>
    <w:p w:rsidR="002145CF" w:rsidRPr="002145CF" w:rsidRDefault="002145CF" w:rsidP="002145CF">
      <w:pPr>
        <w:spacing w:before="100" w:beforeAutospacing="1" w:after="100" w:afterAutospacing="1" w:line="240" w:lineRule="auto"/>
        <w:jc w:val="both"/>
        <w:rPr>
          <w:rFonts w:ascii="Arial" w:eastAsia="Times New Roman" w:hAnsi="Arial" w:cs="Arial"/>
          <w:sz w:val="24"/>
          <w:szCs w:val="24"/>
          <w:lang w:eastAsia="es-ES_tradnl"/>
        </w:rPr>
      </w:pPr>
      <w:r w:rsidRPr="002145CF">
        <w:rPr>
          <w:rFonts w:ascii="Arial" w:eastAsia="Times New Roman" w:hAnsi="Arial" w:cs="Arial"/>
          <w:sz w:val="24"/>
          <w:szCs w:val="24"/>
          <w:lang w:eastAsia="es-ES_tradnl"/>
        </w:rPr>
        <w:t>Objetivos específicos:</w:t>
      </w:r>
    </w:p>
    <w:p w:rsidR="002145CF" w:rsidRPr="002145CF" w:rsidRDefault="002145CF" w:rsidP="002145CF">
      <w:pPr>
        <w:spacing w:before="100" w:beforeAutospacing="1" w:after="100" w:afterAutospacing="1" w:line="240" w:lineRule="auto"/>
        <w:jc w:val="both"/>
        <w:rPr>
          <w:rFonts w:ascii="Arial" w:eastAsia="Times New Roman" w:hAnsi="Arial" w:cs="Arial"/>
          <w:sz w:val="24"/>
          <w:szCs w:val="24"/>
          <w:lang w:eastAsia="es-ES_tradnl"/>
        </w:rPr>
      </w:pPr>
      <w:r w:rsidRPr="002145CF">
        <w:rPr>
          <w:rFonts w:ascii="Arial" w:eastAsia="Times New Roman" w:hAnsi="Arial" w:cs="Arial"/>
          <w:sz w:val="24"/>
          <w:szCs w:val="24"/>
          <w:lang w:eastAsia="es-ES_tradnl"/>
        </w:rPr>
        <w:t>- contar con un sistema de información administrativa único e integral.</w:t>
      </w:r>
    </w:p>
    <w:p w:rsidR="002145CF" w:rsidRPr="002145CF" w:rsidRDefault="002145CF" w:rsidP="002145CF">
      <w:pPr>
        <w:spacing w:before="100" w:beforeAutospacing="1" w:after="100" w:afterAutospacing="1" w:line="240" w:lineRule="auto"/>
        <w:jc w:val="both"/>
        <w:rPr>
          <w:rFonts w:ascii="Arial" w:eastAsia="Times New Roman" w:hAnsi="Arial" w:cs="Arial"/>
          <w:sz w:val="24"/>
          <w:szCs w:val="24"/>
          <w:lang w:eastAsia="es-ES_tradnl"/>
        </w:rPr>
      </w:pPr>
      <w:r w:rsidRPr="002145CF">
        <w:rPr>
          <w:rFonts w:ascii="Arial" w:eastAsia="Times New Roman" w:hAnsi="Arial" w:cs="Arial"/>
          <w:sz w:val="24"/>
          <w:szCs w:val="24"/>
          <w:lang w:eastAsia="es-ES_tradnl"/>
        </w:rPr>
        <w:t>- Que adopte los principios y criterios de la contabilidad de fondos.</w:t>
      </w:r>
    </w:p>
    <w:p w:rsidR="002145CF" w:rsidRPr="002145CF" w:rsidRDefault="002145CF" w:rsidP="002145CF">
      <w:pPr>
        <w:spacing w:before="100" w:beforeAutospacing="1" w:after="100" w:afterAutospacing="1" w:line="240" w:lineRule="auto"/>
        <w:jc w:val="both"/>
        <w:rPr>
          <w:rFonts w:ascii="Arial" w:eastAsia="Times New Roman" w:hAnsi="Arial" w:cs="Arial"/>
          <w:sz w:val="24"/>
          <w:szCs w:val="24"/>
          <w:lang w:eastAsia="es-ES_tradnl"/>
        </w:rPr>
      </w:pPr>
      <w:r w:rsidRPr="002145CF">
        <w:rPr>
          <w:rFonts w:ascii="Arial" w:eastAsia="Times New Roman" w:hAnsi="Arial" w:cs="Arial"/>
          <w:sz w:val="24"/>
          <w:szCs w:val="24"/>
          <w:lang w:eastAsia="es-ES_tradnl"/>
        </w:rPr>
        <w:t xml:space="preserve">- Que genere información confiable y oportuna </w:t>
      </w:r>
    </w:p>
    <w:p w:rsidR="002145CF" w:rsidRPr="002145CF" w:rsidRDefault="002145CF" w:rsidP="002145CF">
      <w:pPr>
        <w:spacing w:before="100" w:beforeAutospacing="1" w:after="100" w:afterAutospacing="1" w:line="240" w:lineRule="auto"/>
        <w:jc w:val="both"/>
        <w:rPr>
          <w:rFonts w:ascii="Arial" w:eastAsia="Times New Roman" w:hAnsi="Arial" w:cs="Arial"/>
          <w:sz w:val="24"/>
          <w:szCs w:val="24"/>
          <w:lang w:eastAsia="es-ES_tradnl"/>
        </w:rPr>
      </w:pPr>
      <w:r w:rsidRPr="002145CF">
        <w:rPr>
          <w:rFonts w:ascii="Arial" w:eastAsia="Times New Roman" w:hAnsi="Arial" w:cs="Arial"/>
          <w:sz w:val="24"/>
          <w:szCs w:val="24"/>
          <w:lang w:eastAsia="es-ES_tradnl"/>
        </w:rPr>
        <w:t xml:space="preserve">- Que genere información para la toma de decisiones. </w:t>
      </w:r>
    </w:p>
    <w:p w:rsidR="002145CF" w:rsidRPr="002145CF" w:rsidRDefault="002145CF" w:rsidP="002145CF">
      <w:pPr>
        <w:spacing w:before="100" w:beforeAutospacing="1" w:after="100" w:afterAutospacing="1" w:line="240" w:lineRule="auto"/>
        <w:jc w:val="both"/>
        <w:rPr>
          <w:rFonts w:ascii="Arial" w:eastAsia="Times New Roman" w:hAnsi="Arial" w:cs="Arial"/>
          <w:sz w:val="24"/>
          <w:szCs w:val="24"/>
          <w:lang w:eastAsia="es-ES_tradnl"/>
        </w:rPr>
      </w:pPr>
      <w:r w:rsidRPr="002145CF">
        <w:rPr>
          <w:rFonts w:ascii="Arial" w:eastAsia="Times New Roman" w:hAnsi="Arial" w:cs="Arial"/>
          <w:sz w:val="24"/>
          <w:szCs w:val="24"/>
          <w:lang w:eastAsia="es-ES_tradnl"/>
        </w:rPr>
        <w:t xml:space="preserve">- Que presente estados financieros bajo un enfoque integral, normalizado nacionalmente y compatible con estándares internacionales. </w:t>
      </w:r>
    </w:p>
    <w:p w:rsidR="002145CF" w:rsidRPr="002145CF" w:rsidRDefault="002145CF" w:rsidP="002145CF">
      <w:pPr>
        <w:spacing w:before="100" w:beforeAutospacing="1" w:after="100" w:afterAutospacing="1" w:line="240" w:lineRule="auto"/>
        <w:jc w:val="both"/>
        <w:rPr>
          <w:rFonts w:ascii="Arial" w:eastAsia="Times New Roman" w:hAnsi="Arial" w:cs="Arial"/>
          <w:sz w:val="24"/>
          <w:szCs w:val="24"/>
          <w:lang w:eastAsia="es-ES_tradnl"/>
        </w:rPr>
      </w:pPr>
      <w:r w:rsidRPr="002145CF">
        <w:rPr>
          <w:rFonts w:ascii="Arial" w:eastAsia="Times New Roman" w:hAnsi="Arial" w:cs="Arial"/>
          <w:sz w:val="24"/>
          <w:szCs w:val="24"/>
          <w:lang w:eastAsia="es-ES_tradnl"/>
        </w:rPr>
        <w:t xml:space="preserve">- Que el sistema contribuya a la modernización y </w:t>
      </w:r>
      <w:proofErr w:type="spellStart"/>
      <w:r w:rsidRPr="002145CF">
        <w:rPr>
          <w:rFonts w:ascii="Arial" w:eastAsia="Times New Roman" w:hAnsi="Arial" w:cs="Arial"/>
          <w:sz w:val="24"/>
          <w:szCs w:val="24"/>
          <w:lang w:eastAsia="es-ES_tradnl"/>
        </w:rPr>
        <w:t>eficientización</w:t>
      </w:r>
      <w:proofErr w:type="spellEnd"/>
      <w:r w:rsidRPr="002145CF">
        <w:rPr>
          <w:rFonts w:ascii="Arial" w:eastAsia="Times New Roman" w:hAnsi="Arial" w:cs="Arial"/>
          <w:sz w:val="24"/>
          <w:szCs w:val="24"/>
          <w:lang w:eastAsia="es-ES_tradnl"/>
        </w:rPr>
        <w:t xml:space="preserve"> de los procesos y estructuras administrativas de la Institución. </w:t>
      </w:r>
    </w:p>
    <w:p w:rsidR="002145CF" w:rsidRPr="002145CF" w:rsidRDefault="002145CF" w:rsidP="002145CF">
      <w:pPr>
        <w:spacing w:before="100" w:beforeAutospacing="1" w:after="100" w:afterAutospacing="1" w:line="240" w:lineRule="auto"/>
        <w:jc w:val="both"/>
        <w:rPr>
          <w:rFonts w:ascii="Arial" w:eastAsia="Times New Roman" w:hAnsi="Arial" w:cs="Arial"/>
          <w:sz w:val="24"/>
          <w:szCs w:val="24"/>
          <w:lang w:eastAsia="es-ES_tradnl"/>
        </w:rPr>
      </w:pPr>
      <w:r w:rsidRPr="002145CF">
        <w:rPr>
          <w:rFonts w:ascii="Arial" w:eastAsia="Times New Roman" w:hAnsi="Arial" w:cs="Arial"/>
          <w:sz w:val="24"/>
          <w:szCs w:val="24"/>
          <w:lang w:eastAsia="es-ES_tradnl"/>
        </w:rPr>
        <w:t>MODULOS DEL SIIA.</w:t>
      </w:r>
    </w:p>
    <w:p w:rsidR="002145CF" w:rsidRPr="002145CF" w:rsidRDefault="002145CF" w:rsidP="002145CF">
      <w:pPr>
        <w:spacing w:before="100" w:beforeAutospacing="1" w:after="100" w:afterAutospacing="1" w:line="240" w:lineRule="auto"/>
        <w:jc w:val="both"/>
        <w:rPr>
          <w:rFonts w:ascii="Arial" w:eastAsia="Times New Roman" w:hAnsi="Arial" w:cs="Arial"/>
          <w:sz w:val="24"/>
          <w:szCs w:val="24"/>
          <w:lang w:eastAsia="es-ES_tradnl"/>
        </w:rPr>
      </w:pPr>
      <w:r w:rsidRPr="002145CF">
        <w:rPr>
          <w:rFonts w:ascii="Arial" w:eastAsia="Times New Roman" w:hAnsi="Arial" w:cs="Arial"/>
          <w:sz w:val="24"/>
          <w:szCs w:val="24"/>
          <w:lang w:eastAsia="es-ES_tradnl"/>
        </w:rPr>
        <w:t>El SIIA fue creado con un enfoque integral, es decir que cada uno de los módulos se convierte en parte de un todo que puede existir de manera independiente uno de otro, pero que sumados constituyen un sistema óptimo de información.</w:t>
      </w:r>
    </w:p>
    <w:p w:rsidR="002145CF" w:rsidRPr="002145CF" w:rsidRDefault="002145CF" w:rsidP="002145CF">
      <w:pPr>
        <w:spacing w:before="100" w:beforeAutospacing="1" w:after="100" w:afterAutospacing="1" w:line="240" w:lineRule="auto"/>
        <w:jc w:val="both"/>
        <w:rPr>
          <w:rFonts w:ascii="Arial" w:eastAsia="Times New Roman" w:hAnsi="Arial" w:cs="Arial"/>
          <w:sz w:val="24"/>
          <w:szCs w:val="24"/>
          <w:lang w:eastAsia="es-ES_tradnl"/>
        </w:rPr>
      </w:pPr>
      <w:r w:rsidRPr="002145CF">
        <w:rPr>
          <w:rFonts w:ascii="Arial" w:eastAsia="Times New Roman" w:hAnsi="Arial" w:cs="Arial"/>
          <w:sz w:val="24"/>
          <w:szCs w:val="24"/>
          <w:lang w:eastAsia="es-ES_tradnl"/>
        </w:rPr>
        <w:t>A continuación se mencionan los módulos y subsistemas que forman parte del SIIA:</w:t>
      </w:r>
    </w:p>
    <w:p w:rsidR="002145CF" w:rsidRPr="002145CF" w:rsidRDefault="002145CF" w:rsidP="002145CF">
      <w:pPr>
        <w:spacing w:before="100" w:beforeAutospacing="1" w:after="100" w:afterAutospacing="1" w:line="240" w:lineRule="auto"/>
        <w:jc w:val="both"/>
        <w:rPr>
          <w:rFonts w:ascii="Arial" w:eastAsia="Times New Roman" w:hAnsi="Arial" w:cs="Arial"/>
          <w:sz w:val="24"/>
          <w:szCs w:val="24"/>
          <w:lang w:eastAsia="es-ES_tradnl"/>
        </w:rPr>
      </w:pPr>
      <w:r w:rsidRPr="002145CF">
        <w:rPr>
          <w:rFonts w:ascii="Arial" w:eastAsia="Times New Roman" w:hAnsi="Arial" w:cs="Arial"/>
          <w:sz w:val="24"/>
          <w:szCs w:val="24"/>
          <w:lang w:eastAsia="es-ES_tradnl"/>
        </w:rPr>
        <w:t>A) FINANZAS:</w:t>
      </w:r>
    </w:p>
    <w:p w:rsidR="002145CF" w:rsidRPr="002145CF" w:rsidRDefault="002145CF" w:rsidP="002145CF">
      <w:pPr>
        <w:spacing w:before="100" w:beforeAutospacing="1" w:after="100" w:afterAutospacing="1" w:line="240" w:lineRule="auto"/>
        <w:jc w:val="both"/>
        <w:rPr>
          <w:rFonts w:ascii="Arial" w:eastAsia="Times New Roman" w:hAnsi="Arial" w:cs="Arial"/>
          <w:sz w:val="24"/>
          <w:szCs w:val="24"/>
          <w:lang w:eastAsia="es-ES_tradnl"/>
        </w:rPr>
      </w:pPr>
      <w:r w:rsidRPr="002145CF">
        <w:rPr>
          <w:rFonts w:ascii="Arial" w:eastAsia="Times New Roman" w:hAnsi="Arial" w:cs="Arial"/>
          <w:sz w:val="24"/>
          <w:szCs w:val="24"/>
          <w:lang w:eastAsia="es-ES_tradnl"/>
        </w:rPr>
        <w:t>- Presupuestos</w:t>
      </w:r>
    </w:p>
    <w:p w:rsidR="002145CF" w:rsidRPr="002145CF" w:rsidRDefault="002145CF" w:rsidP="002145CF">
      <w:pPr>
        <w:spacing w:before="100" w:beforeAutospacing="1" w:after="100" w:afterAutospacing="1" w:line="240" w:lineRule="auto"/>
        <w:jc w:val="both"/>
        <w:rPr>
          <w:rFonts w:ascii="Arial" w:eastAsia="Times New Roman" w:hAnsi="Arial" w:cs="Arial"/>
          <w:sz w:val="24"/>
          <w:szCs w:val="24"/>
          <w:lang w:eastAsia="es-ES_tradnl"/>
        </w:rPr>
      </w:pPr>
      <w:r w:rsidRPr="002145CF">
        <w:rPr>
          <w:rFonts w:ascii="Arial" w:eastAsia="Times New Roman" w:hAnsi="Arial" w:cs="Arial"/>
          <w:sz w:val="24"/>
          <w:szCs w:val="24"/>
          <w:lang w:eastAsia="es-ES_tradnl"/>
        </w:rPr>
        <w:t>- Contabilidad</w:t>
      </w:r>
    </w:p>
    <w:p w:rsidR="002145CF" w:rsidRPr="002145CF" w:rsidRDefault="002145CF" w:rsidP="002145CF">
      <w:pPr>
        <w:spacing w:before="100" w:beforeAutospacing="1" w:after="100" w:afterAutospacing="1" w:line="240" w:lineRule="auto"/>
        <w:jc w:val="both"/>
        <w:rPr>
          <w:rFonts w:ascii="Arial" w:eastAsia="Times New Roman" w:hAnsi="Arial" w:cs="Arial"/>
          <w:sz w:val="24"/>
          <w:szCs w:val="24"/>
          <w:lang w:eastAsia="es-ES_tradnl"/>
        </w:rPr>
      </w:pPr>
      <w:r w:rsidRPr="002145CF">
        <w:rPr>
          <w:rFonts w:ascii="Arial" w:eastAsia="Times New Roman" w:hAnsi="Arial" w:cs="Arial"/>
          <w:sz w:val="24"/>
          <w:szCs w:val="24"/>
          <w:lang w:eastAsia="es-ES_tradnl"/>
        </w:rPr>
        <w:lastRenderedPageBreak/>
        <w:t>- Adquisiciones</w:t>
      </w:r>
    </w:p>
    <w:p w:rsidR="002145CF" w:rsidRPr="002145CF" w:rsidRDefault="002145CF" w:rsidP="002145CF">
      <w:pPr>
        <w:spacing w:before="100" w:beforeAutospacing="1" w:after="100" w:afterAutospacing="1" w:line="240" w:lineRule="auto"/>
        <w:jc w:val="both"/>
        <w:rPr>
          <w:rFonts w:ascii="Arial" w:eastAsia="Times New Roman" w:hAnsi="Arial" w:cs="Arial"/>
          <w:sz w:val="24"/>
          <w:szCs w:val="24"/>
          <w:lang w:eastAsia="es-ES_tradnl"/>
        </w:rPr>
      </w:pPr>
      <w:r w:rsidRPr="002145CF">
        <w:rPr>
          <w:rFonts w:ascii="Arial" w:eastAsia="Times New Roman" w:hAnsi="Arial" w:cs="Arial"/>
          <w:sz w:val="24"/>
          <w:szCs w:val="24"/>
          <w:lang w:eastAsia="es-ES_tradnl"/>
        </w:rPr>
        <w:t>- Administración Patrimonial</w:t>
      </w:r>
    </w:p>
    <w:p w:rsidR="002145CF" w:rsidRPr="002145CF" w:rsidRDefault="002145CF" w:rsidP="002145CF">
      <w:pPr>
        <w:spacing w:before="100" w:beforeAutospacing="1" w:after="100" w:afterAutospacing="1" w:line="240" w:lineRule="auto"/>
        <w:jc w:val="both"/>
        <w:rPr>
          <w:rFonts w:ascii="Arial" w:eastAsia="Times New Roman" w:hAnsi="Arial" w:cs="Arial"/>
          <w:sz w:val="24"/>
          <w:szCs w:val="24"/>
          <w:lang w:eastAsia="es-ES_tradnl"/>
        </w:rPr>
      </w:pPr>
      <w:r w:rsidRPr="002145CF">
        <w:rPr>
          <w:rFonts w:ascii="Arial" w:eastAsia="Times New Roman" w:hAnsi="Arial" w:cs="Arial"/>
          <w:sz w:val="24"/>
          <w:szCs w:val="24"/>
          <w:lang w:eastAsia="es-ES_tradnl"/>
        </w:rPr>
        <w:t>- Almacenes</w:t>
      </w:r>
    </w:p>
    <w:p w:rsidR="002145CF" w:rsidRPr="002145CF" w:rsidRDefault="002145CF" w:rsidP="002145CF">
      <w:pPr>
        <w:spacing w:before="100" w:beforeAutospacing="1" w:after="100" w:afterAutospacing="1" w:line="240" w:lineRule="auto"/>
        <w:jc w:val="both"/>
        <w:rPr>
          <w:rFonts w:ascii="Arial" w:eastAsia="Times New Roman" w:hAnsi="Arial" w:cs="Arial"/>
          <w:sz w:val="24"/>
          <w:szCs w:val="24"/>
          <w:lang w:eastAsia="es-ES_tradnl"/>
        </w:rPr>
      </w:pPr>
      <w:r w:rsidRPr="002145CF">
        <w:rPr>
          <w:rFonts w:ascii="Arial" w:eastAsia="Times New Roman" w:hAnsi="Arial" w:cs="Arial"/>
          <w:sz w:val="24"/>
          <w:szCs w:val="24"/>
          <w:lang w:eastAsia="es-ES_tradnl"/>
        </w:rPr>
        <w:t>- Ingresos</w:t>
      </w:r>
    </w:p>
    <w:p w:rsidR="002145CF" w:rsidRPr="002145CF" w:rsidRDefault="002145CF" w:rsidP="002145CF">
      <w:pPr>
        <w:spacing w:before="100" w:beforeAutospacing="1" w:after="100" w:afterAutospacing="1" w:line="240" w:lineRule="auto"/>
        <w:jc w:val="both"/>
        <w:rPr>
          <w:rFonts w:ascii="Arial" w:eastAsia="Times New Roman" w:hAnsi="Arial" w:cs="Arial"/>
          <w:sz w:val="24"/>
          <w:szCs w:val="24"/>
          <w:lang w:eastAsia="es-ES_tradnl"/>
        </w:rPr>
      </w:pPr>
      <w:r w:rsidRPr="002145CF">
        <w:rPr>
          <w:rFonts w:ascii="Arial" w:eastAsia="Times New Roman" w:hAnsi="Arial" w:cs="Arial"/>
          <w:sz w:val="24"/>
          <w:szCs w:val="24"/>
          <w:lang w:eastAsia="es-ES_tradnl"/>
        </w:rPr>
        <w:t>- Egresos</w:t>
      </w:r>
    </w:p>
    <w:p w:rsidR="002145CF" w:rsidRPr="002145CF" w:rsidRDefault="002145CF" w:rsidP="002145CF">
      <w:pPr>
        <w:spacing w:before="100" w:beforeAutospacing="1" w:after="100" w:afterAutospacing="1" w:line="240" w:lineRule="auto"/>
        <w:jc w:val="both"/>
        <w:rPr>
          <w:rFonts w:ascii="Arial" w:eastAsia="Times New Roman" w:hAnsi="Arial" w:cs="Arial"/>
          <w:sz w:val="24"/>
          <w:szCs w:val="24"/>
          <w:lang w:eastAsia="es-ES_tradnl"/>
        </w:rPr>
      </w:pPr>
      <w:r w:rsidRPr="002145CF">
        <w:rPr>
          <w:rFonts w:ascii="Arial" w:eastAsia="Times New Roman" w:hAnsi="Arial" w:cs="Arial"/>
          <w:sz w:val="24"/>
          <w:szCs w:val="24"/>
          <w:lang w:eastAsia="es-ES_tradnl"/>
        </w:rPr>
        <w:t>B) CONTROL ESCOLAR:</w:t>
      </w:r>
    </w:p>
    <w:p w:rsidR="002145CF" w:rsidRPr="002145CF" w:rsidRDefault="002145CF" w:rsidP="002145CF">
      <w:pPr>
        <w:spacing w:before="100" w:beforeAutospacing="1" w:after="100" w:afterAutospacing="1" w:line="240" w:lineRule="auto"/>
        <w:jc w:val="both"/>
        <w:rPr>
          <w:rFonts w:ascii="Arial" w:eastAsia="Times New Roman" w:hAnsi="Arial" w:cs="Arial"/>
          <w:sz w:val="24"/>
          <w:szCs w:val="24"/>
          <w:lang w:eastAsia="es-ES_tradnl"/>
        </w:rPr>
      </w:pPr>
      <w:r w:rsidRPr="002145CF">
        <w:rPr>
          <w:rFonts w:ascii="Arial" w:eastAsia="Times New Roman" w:hAnsi="Arial" w:cs="Arial"/>
          <w:sz w:val="24"/>
          <w:szCs w:val="24"/>
          <w:lang w:eastAsia="es-ES_tradnl"/>
        </w:rPr>
        <w:t>- Admisiones</w:t>
      </w:r>
    </w:p>
    <w:p w:rsidR="002145CF" w:rsidRPr="002145CF" w:rsidRDefault="002145CF" w:rsidP="002145CF">
      <w:pPr>
        <w:spacing w:before="100" w:beforeAutospacing="1" w:after="100" w:afterAutospacing="1" w:line="240" w:lineRule="auto"/>
        <w:jc w:val="both"/>
        <w:rPr>
          <w:rFonts w:ascii="Arial" w:eastAsia="Times New Roman" w:hAnsi="Arial" w:cs="Arial"/>
          <w:sz w:val="24"/>
          <w:szCs w:val="24"/>
          <w:lang w:eastAsia="es-ES_tradnl"/>
        </w:rPr>
      </w:pPr>
      <w:r w:rsidRPr="002145CF">
        <w:rPr>
          <w:rFonts w:ascii="Arial" w:eastAsia="Times New Roman" w:hAnsi="Arial" w:cs="Arial"/>
          <w:sz w:val="24"/>
          <w:szCs w:val="24"/>
          <w:lang w:eastAsia="es-ES_tradnl"/>
        </w:rPr>
        <w:t>- Inscripciones</w:t>
      </w:r>
    </w:p>
    <w:p w:rsidR="002145CF" w:rsidRPr="002145CF" w:rsidRDefault="002145CF" w:rsidP="002145CF">
      <w:pPr>
        <w:spacing w:before="100" w:beforeAutospacing="1" w:after="100" w:afterAutospacing="1" w:line="240" w:lineRule="auto"/>
        <w:jc w:val="both"/>
        <w:rPr>
          <w:rFonts w:ascii="Arial" w:eastAsia="Times New Roman" w:hAnsi="Arial" w:cs="Arial"/>
          <w:sz w:val="24"/>
          <w:szCs w:val="24"/>
          <w:lang w:eastAsia="es-ES_tradnl"/>
        </w:rPr>
      </w:pPr>
      <w:r w:rsidRPr="002145CF">
        <w:rPr>
          <w:rFonts w:ascii="Arial" w:eastAsia="Times New Roman" w:hAnsi="Arial" w:cs="Arial"/>
          <w:sz w:val="24"/>
          <w:szCs w:val="24"/>
          <w:lang w:eastAsia="es-ES_tradnl"/>
        </w:rPr>
        <w:t xml:space="preserve">- </w:t>
      </w:r>
      <w:proofErr w:type="spellStart"/>
      <w:r w:rsidRPr="002145CF">
        <w:rPr>
          <w:rFonts w:ascii="Arial" w:eastAsia="Times New Roman" w:hAnsi="Arial" w:cs="Arial"/>
          <w:sz w:val="24"/>
          <w:szCs w:val="24"/>
          <w:lang w:eastAsia="es-ES_tradnl"/>
        </w:rPr>
        <w:t>Kardex</w:t>
      </w:r>
      <w:proofErr w:type="spellEnd"/>
    </w:p>
    <w:p w:rsidR="002145CF" w:rsidRPr="002145CF" w:rsidRDefault="002145CF" w:rsidP="002145CF">
      <w:pPr>
        <w:spacing w:before="100" w:beforeAutospacing="1" w:after="100" w:afterAutospacing="1" w:line="240" w:lineRule="auto"/>
        <w:jc w:val="both"/>
        <w:rPr>
          <w:rFonts w:ascii="Arial" w:eastAsia="Times New Roman" w:hAnsi="Arial" w:cs="Arial"/>
          <w:sz w:val="24"/>
          <w:szCs w:val="24"/>
          <w:lang w:eastAsia="es-ES_tradnl"/>
        </w:rPr>
      </w:pPr>
      <w:r w:rsidRPr="002145CF">
        <w:rPr>
          <w:rFonts w:ascii="Arial" w:eastAsia="Times New Roman" w:hAnsi="Arial" w:cs="Arial"/>
          <w:sz w:val="24"/>
          <w:szCs w:val="24"/>
          <w:lang w:eastAsia="es-ES_tradnl"/>
        </w:rPr>
        <w:t>- Titulación</w:t>
      </w:r>
    </w:p>
    <w:p w:rsidR="002145CF" w:rsidRPr="002145CF" w:rsidRDefault="002145CF" w:rsidP="002145CF">
      <w:pPr>
        <w:spacing w:before="100" w:beforeAutospacing="1" w:after="100" w:afterAutospacing="1" w:line="240" w:lineRule="auto"/>
        <w:jc w:val="both"/>
        <w:rPr>
          <w:rFonts w:ascii="Arial" w:eastAsia="Times New Roman" w:hAnsi="Arial" w:cs="Arial"/>
          <w:sz w:val="24"/>
          <w:szCs w:val="24"/>
          <w:lang w:eastAsia="es-ES_tradnl"/>
        </w:rPr>
      </w:pPr>
      <w:r w:rsidRPr="002145CF">
        <w:rPr>
          <w:rFonts w:ascii="Arial" w:eastAsia="Times New Roman" w:hAnsi="Arial" w:cs="Arial"/>
          <w:sz w:val="24"/>
          <w:szCs w:val="24"/>
          <w:lang w:eastAsia="es-ES_tradnl"/>
        </w:rPr>
        <w:t>C) RECURSOS HUMANOS:</w:t>
      </w:r>
    </w:p>
    <w:p w:rsidR="002145CF" w:rsidRPr="002145CF" w:rsidRDefault="002145CF" w:rsidP="002145CF">
      <w:pPr>
        <w:spacing w:before="100" w:beforeAutospacing="1" w:after="100" w:afterAutospacing="1" w:line="240" w:lineRule="auto"/>
        <w:jc w:val="both"/>
        <w:rPr>
          <w:rFonts w:ascii="Arial" w:eastAsia="Times New Roman" w:hAnsi="Arial" w:cs="Arial"/>
          <w:sz w:val="24"/>
          <w:szCs w:val="24"/>
          <w:lang w:eastAsia="es-ES_tradnl"/>
        </w:rPr>
      </w:pPr>
      <w:r w:rsidRPr="002145CF">
        <w:rPr>
          <w:rFonts w:ascii="Arial" w:eastAsia="Times New Roman" w:hAnsi="Arial" w:cs="Arial"/>
          <w:sz w:val="24"/>
          <w:szCs w:val="24"/>
          <w:lang w:eastAsia="es-ES_tradnl"/>
        </w:rPr>
        <w:t>- Selección y capacitación</w:t>
      </w:r>
    </w:p>
    <w:p w:rsidR="002145CF" w:rsidRPr="002145CF" w:rsidRDefault="002145CF" w:rsidP="002145CF">
      <w:pPr>
        <w:spacing w:before="100" w:beforeAutospacing="1" w:after="100" w:afterAutospacing="1" w:line="240" w:lineRule="auto"/>
        <w:jc w:val="both"/>
        <w:rPr>
          <w:rFonts w:ascii="Arial" w:eastAsia="Times New Roman" w:hAnsi="Arial" w:cs="Arial"/>
          <w:sz w:val="24"/>
          <w:szCs w:val="24"/>
          <w:lang w:eastAsia="es-ES_tradnl"/>
        </w:rPr>
      </w:pPr>
      <w:r w:rsidRPr="002145CF">
        <w:rPr>
          <w:rFonts w:ascii="Arial" w:eastAsia="Times New Roman" w:hAnsi="Arial" w:cs="Arial"/>
          <w:sz w:val="24"/>
          <w:szCs w:val="24"/>
          <w:lang w:eastAsia="es-ES_tradnl"/>
        </w:rPr>
        <w:t>- Planta de maestros</w:t>
      </w:r>
    </w:p>
    <w:p w:rsidR="002145CF" w:rsidRPr="002145CF" w:rsidRDefault="002145CF" w:rsidP="002145CF">
      <w:pPr>
        <w:spacing w:before="100" w:beforeAutospacing="1" w:after="100" w:afterAutospacing="1" w:line="240" w:lineRule="auto"/>
        <w:jc w:val="both"/>
        <w:rPr>
          <w:rFonts w:ascii="Arial" w:eastAsia="Times New Roman" w:hAnsi="Arial" w:cs="Arial"/>
          <w:sz w:val="24"/>
          <w:szCs w:val="24"/>
          <w:lang w:eastAsia="es-ES_tradnl"/>
        </w:rPr>
      </w:pPr>
      <w:r w:rsidRPr="002145CF">
        <w:rPr>
          <w:rFonts w:ascii="Arial" w:eastAsia="Times New Roman" w:hAnsi="Arial" w:cs="Arial"/>
          <w:sz w:val="24"/>
          <w:szCs w:val="24"/>
          <w:lang w:eastAsia="es-ES_tradnl"/>
        </w:rPr>
        <w:t>- Nóminas</w:t>
      </w:r>
    </w:p>
    <w:p w:rsidR="002145CF" w:rsidRPr="002145CF" w:rsidRDefault="002145CF" w:rsidP="002145CF">
      <w:pPr>
        <w:spacing w:before="100" w:beforeAutospacing="1" w:after="100" w:afterAutospacing="1" w:line="240" w:lineRule="auto"/>
        <w:jc w:val="both"/>
        <w:rPr>
          <w:rFonts w:ascii="Arial" w:eastAsia="Times New Roman" w:hAnsi="Arial" w:cs="Arial"/>
          <w:sz w:val="24"/>
          <w:szCs w:val="24"/>
          <w:lang w:eastAsia="es-ES_tradnl"/>
        </w:rPr>
      </w:pPr>
      <w:r w:rsidRPr="002145CF">
        <w:rPr>
          <w:rFonts w:ascii="Arial" w:eastAsia="Times New Roman" w:hAnsi="Arial" w:cs="Arial"/>
          <w:sz w:val="24"/>
          <w:szCs w:val="24"/>
          <w:lang w:eastAsia="es-ES_tradnl"/>
        </w:rPr>
        <w:t>- Prestaciones laborales</w:t>
      </w:r>
    </w:p>
    <w:p w:rsidR="002145CF" w:rsidRPr="002145CF" w:rsidRDefault="002145CF" w:rsidP="002145CF">
      <w:pPr>
        <w:spacing w:before="100" w:beforeAutospacing="1" w:after="100" w:afterAutospacing="1" w:line="240" w:lineRule="auto"/>
        <w:jc w:val="both"/>
        <w:rPr>
          <w:rFonts w:ascii="Arial" w:eastAsia="Times New Roman" w:hAnsi="Arial" w:cs="Arial"/>
          <w:sz w:val="24"/>
          <w:szCs w:val="24"/>
          <w:lang w:eastAsia="es-ES_tradnl"/>
        </w:rPr>
      </w:pPr>
      <w:r w:rsidRPr="002145CF">
        <w:rPr>
          <w:rFonts w:ascii="Arial" w:eastAsia="Times New Roman" w:hAnsi="Arial" w:cs="Arial"/>
          <w:sz w:val="24"/>
          <w:szCs w:val="24"/>
          <w:lang w:eastAsia="es-ES_tradnl"/>
        </w:rPr>
        <w:t>- Pagos a instituciones de seguridad social.</w:t>
      </w:r>
    </w:p>
    <w:p w:rsidR="002145CF" w:rsidRPr="002145CF" w:rsidRDefault="002145CF" w:rsidP="002145CF">
      <w:pPr>
        <w:spacing w:before="100" w:beforeAutospacing="1" w:after="100" w:afterAutospacing="1" w:line="240" w:lineRule="auto"/>
        <w:jc w:val="both"/>
        <w:rPr>
          <w:rFonts w:ascii="Arial" w:eastAsia="Times New Roman" w:hAnsi="Arial" w:cs="Arial"/>
          <w:sz w:val="24"/>
          <w:szCs w:val="24"/>
          <w:lang w:eastAsia="es-ES_tradnl"/>
        </w:rPr>
      </w:pPr>
      <w:r w:rsidRPr="002145CF">
        <w:rPr>
          <w:rFonts w:ascii="Arial" w:eastAsia="Times New Roman" w:hAnsi="Arial" w:cs="Arial"/>
          <w:sz w:val="24"/>
          <w:szCs w:val="24"/>
          <w:lang w:eastAsia="es-ES_tradnl"/>
        </w:rPr>
        <w:t>ALCANCES.</w:t>
      </w:r>
    </w:p>
    <w:p w:rsidR="002145CF" w:rsidRPr="002145CF" w:rsidRDefault="002145CF" w:rsidP="002145CF">
      <w:pPr>
        <w:spacing w:before="100" w:beforeAutospacing="1" w:after="100" w:afterAutospacing="1" w:line="240" w:lineRule="auto"/>
        <w:jc w:val="both"/>
        <w:rPr>
          <w:rFonts w:ascii="Arial" w:eastAsia="Times New Roman" w:hAnsi="Arial" w:cs="Arial"/>
          <w:sz w:val="24"/>
          <w:szCs w:val="24"/>
          <w:lang w:eastAsia="es-ES_tradnl"/>
        </w:rPr>
      </w:pPr>
      <w:r w:rsidRPr="002145CF">
        <w:rPr>
          <w:rFonts w:ascii="Arial" w:eastAsia="Times New Roman" w:hAnsi="Arial" w:cs="Arial"/>
          <w:sz w:val="24"/>
          <w:szCs w:val="24"/>
          <w:lang w:eastAsia="es-ES_tradnl"/>
        </w:rPr>
        <w:t>El SIIA se considera un sistema transaccional (operacional), con el cual se da servicio a alrededor de 300 usuarios simultáneos (500 registrados) en línea en todo el estado, acceso ilimitado vía web y se realizan alrededor de 30,000 consultas de resultados y estados de cuenta por alumnos en período de inscripciones de reingreso y nuevo ingreso.</w:t>
      </w:r>
    </w:p>
    <w:p w:rsidR="002145CF" w:rsidRPr="002145CF" w:rsidRDefault="002145CF" w:rsidP="002145CF">
      <w:pPr>
        <w:spacing w:before="100" w:beforeAutospacing="1" w:after="100" w:afterAutospacing="1" w:line="240" w:lineRule="auto"/>
        <w:jc w:val="both"/>
        <w:rPr>
          <w:rFonts w:ascii="Arial" w:eastAsia="Times New Roman" w:hAnsi="Arial" w:cs="Arial"/>
          <w:sz w:val="24"/>
          <w:szCs w:val="24"/>
          <w:lang w:eastAsia="es-ES_tradnl"/>
        </w:rPr>
      </w:pPr>
      <w:r w:rsidRPr="002145CF">
        <w:rPr>
          <w:rFonts w:ascii="Arial" w:eastAsia="Times New Roman" w:hAnsi="Arial" w:cs="Arial"/>
          <w:sz w:val="24"/>
          <w:szCs w:val="24"/>
          <w:lang w:eastAsia="es-ES_tradnl"/>
        </w:rPr>
        <w:t>El control de los servidores, programas y base de datos se encuentra en la ciudad de Saltillo que se conecta a través de la red a sus instalaciones en Torreón, Monclova y Parras de la Fuente; del enlace de Monclova se conectan Acuña, Piedras Negras, Allende y Nueva Rosita, del enlace de Torreón se conecta San Pedro de las Colonias.</w:t>
      </w:r>
    </w:p>
    <w:p w:rsidR="002145CF" w:rsidRPr="002145CF" w:rsidRDefault="002145CF" w:rsidP="002145CF">
      <w:pPr>
        <w:spacing w:before="100" w:beforeAutospacing="1" w:after="100" w:afterAutospacing="1" w:line="240" w:lineRule="auto"/>
        <w:jc w:val="both"/>
        <w:rPr>
          <w:rFonts w:ascii="Arial" w:eastAsia="Times New Roman" w:hAnsi="Arial" w:cs="Arial"/>
          <w:sz w:val="24"/>
          <w:szCs w:val="24"/>
          <w:lang w:eastAsia="es-ES_tradnl"/>
        </w:rPr>
      </w:pPr>
      <w:r w:rsidRPr="002145CF">
        <w:rPr>
          <w:rFonts w:ascii="Arial" w:eastAsia="Times New Roman" w:hAnsi="Arial" w:cs="Arial"/>
          <w:sz w:val="24"/>
          <w:szCs w:val="24"/>
          <w:lang w:eastAsia="es-ES_tradnl"/>
        </w:rPr>
        <w:t>A través de la red universitaria, cada centro de costos puede realizar trámites de egresos, ingresos, presupuestales, de planta de maestros, etc. alimentando la información para la integración de los procesos administrativos.</w:t>
      </w:r>
    </w:p>
    <w:p w:rsidR="002145CF" w:rsidRPr="002145CF" w:rsidRDefault="002145CF" w:rsidP="002145CF">
      <w:pPr>
        <w:spacing w:before="100" w:beforeAutospacing="1" w:after="100" w:afterAutospacing="1" w:line="240" w:lineRule="auto"/>
        <w:jc w:val="both"/>
        <w:rPr>
          <w:rFonts w:ascii="Arial" w:eastAsia="Times New Roman" w:hAnsi="Arial" w:cs="Arial"/>
          <w:sz w:val="24"/>
          <w:szCs w:val="24"/>
          <w:lang w:eastAsia="es-ES_tradnl"/>
        </w:rPr>
      </w:pPr>
      <w:r w:rsidRPr="002145CF">
        <w:rPr>
          <w:rFonts w:ascii="Arial" w:eastAsia="Times New Roman" w:hAnsi="Arial" w:cs="Arial"/>
          <w:sz w:val="24"/>
          <w:szCs w:val="24"/>
          <w:lang w:eastAsia="es-ES_tradnl"/>
        </w:rPr>
        <w:lastRenderedPageBreak/>
        <w:t>Además se cuenta con otros módulos de consulta de información vía Internet/Intranet que permiten visualizar información de alumnos, cálculo de ISPT, estados financieros dictaminados y manuales de operación.</w:t>
      </w:r>
    </w:p>
    <w:p w:rsidR="00323716" w:rsidRPr="002145CF" w:rsidRDefault="00323716" w:rsidP="002145CF">
      <w:pPr>
        <w:jc w:val="both"/>
        <w:rPr>
          <w:rFonts w:ascii="Arial" w:hAnsi="Arial" w:cs="Arial"/>
          <w:sz w:val="24"/>
          <w:szCs w:val="24"/>
        </w:rPr>
      </w:pPr>
    </w:p>
    <w:sectPr w:rsidR="00323716" w:rsidRPr="002145CF" w:rsidSect="00323716">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2145CF"/>
    <w:rsid w:val="002145CF"/>
    <w:rsid w:val="00323716"/>
    <w:rsid w:val="00411FB4"/>
  </w:rsids>
  <m:mathPr>
    <m:mathFont m:val="Cambria Math"/>
    <m:brkBin m:val="before"/>
    <m:brkBinSub m:val="--"/>
    <m:smallFrac m:val="off"/>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3716"/>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2145CF"/>
    <w:pPr>
      <w:spacing w:before="100" w:beforeAutospacing="1" w:after="100" w:afterAutospacing="1" w:line="240" w:lineRule="auto"/>
    </w:pPr>
    <w:rPr>
      <w:rFonts w:ascii="Times New Roman" w:eastAsia="Times New Roman" w:hAnsi="Times New Roman" w:cs="Times New Roman"/>
      <w:sz w:val="24"/>
      <w:szCs w:val="24"/>
      <w:lang w:eastAsia="es-ES_tradnl"/>
    </w:rPr>
  </w:style>
  <w:style w:type="character" w:styleId="Textoennegrita">
    <w:name w:val="Strong"/>
    <w:basedOn w:val="Fuentedeprrafopredeter"/>
    <w:uiPriority w:val="22"/>
    <w:qFormat/>
    <w:rsid w:val="002145CF"/>
    <w:rPr>
      <w:b/>
      <w:bCs/>
    </w:rPr>
  </w:style>
</w:styles>
</file>

<file path=word/webSettings.xml><?xml version="1.0" encoding="utf-8"?>
<w:webSettings xmlns:r="http://schemas.openxmlformats.org/officeDocument/2006/relationships" xmlns:w="http://schemas.openxmlformats.org/wordprocessingml/2006/main">
  <w:divs>
    <w:div w:id="1063869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486</Words>
  <Characters>2673</Characters>
  <Application>Microsoft Office Word</Application>
  <DocSecurity>0</DocSecurity>
  <Lines>22</Lines>
  <Paragraphs>6</Paragraphs>
  <ScaleCrop>false</ScaleCrop>
  <Company>Windows uE</Company>
  <LinksUpToDate>false</LinksUpToDate>
  <CharactersWithSpaces>3153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WinuE</dc:creator>
  <cp:keywords/>
  <dc:description/>
  <cp:lastModifiedBy>WinuE</cp:lastModifiedBy>
  <cp:revision>1</cp:revision>
  <dcterms:created xsi:type="dcterms:W3CDTF">2010-11-06T11:39:00Z</dcterms:created>
  <dcterms:modified xsi:type="dcterms:W3CDTF">2010-11-06T11:40:00Z</dcterms:modified>
</cp:coreProperties>
</file>