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ORDEN DE 10 DE AGOSTO DE 2007, POR LA QUE SE DESARROLLA EL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CURRÍCULO CORRESPONDIENTE A LA EDUCACIÓN SECUNDARIA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93">
        <w:rPr>
          <w:rFonts w:ascii="Times New Roman" w:hAnsi="Times New Roman" w:cs="Times New Roman"/>
          <w:b/>
          <w:sz w:val="24"/>
          <w:szCs w:val="24"/>
        </w:rPr>
        <w:t>OBLIGATORIA EN ANDALUCÍA.</w:t>
      </w:r>
    </w:p>
    <w:p w:rsidR="00C03F93" w:rsidRPr="00A33BBB" w:rsidRDefault="00C03F93" w:rsidP="00C03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B">
        <w:rPr>
          <w:rFonts w:ascii="Times New Roman" w:hAnsi="Times New Roman" w:cs="Times New Roman"/>
          <w:b/>
          <w:sz w:val="24"/>
          <w:szCs w:val="24"/>
        </w:rPr>
        <w:t>Artículo 5. Autonomía de los centros</w:t>
      </w:r>
    </w:p>
    <w:p w:rsid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1. Los centros docentes dispondrán de autonomía pedagógica y de organización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para el desarrollo y concreción del currículo de la educación secundaria obligatoria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adaptación a las necesidades de su alumnado y a las características específicas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entorno social y cultural en el que se encuentren.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2. Los centros docentes establecerán en su proyecto educativo la concreción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currículo, al menos, en los siguientes aspectos: los objetivos generales, los acuerdos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para la mejora de las competencias básicas, los criterios comunes para la evaluación,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promoción y titulación del alumnado, la distribución del tiempo escolar, así como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objetivos y programas de intervención en el tiempo extraescolar, las medidas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atención a la diversidad, el plan de orientación y acción tutorial, el plan de convivencia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y, en su caso, el plan de compensación educativa, así como cualesquiera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consideraciones que favorezcan la mejora de los resultados escolares del alumnado.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3. Los departamentos didácticos desarrollarán las programaciones didácticas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correspondientes a los distintos cursos de las materias y, en su caso, ámbitos que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asignados, mediante la concreción de los objetivos, ordenación de los contenidos,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establecimiento de la metodología y de los procedimientos y criterios de evaluación.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4. En la elaboración de dichas programaciones didácticas se incorporarán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núcleos temáticos del currículo propio de Andalucía, recogidos en el Anexo I,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los principios para el desarrollo de los contenidos y orientaciones metodológicas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establecidas en la presente Orden.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5. Los equipos docentes y departamentos didácticos programarán y acordarán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distintas medidas de atención a la diversidad que pudieran llevarse a cabo,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con las necesidades del alumnado de su grupo y con las posibilidades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establecidas en el Capítulo V del Decreto 231/2007, de 31 de julio, y disposiciones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lo desarrollen.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6. El profesorado desarrollará su actividad educativa de acuerdo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programaciones didácticas y los acuerdos a que se refieren los apartados anteriores.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7. En orden a facilitar un planteamiento integrado, interdisciplinar, significativo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y relevante del proceso de enseñanza aprendizaje del alumnado, las materias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componen el currículo de la educación secundaria obligatoria se podrán agrupar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ámbitos. Esta integración es especialmente relevante en los dos primeros cursos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educación secundaria obligatoria para favorecer la transición entre las dos etapas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educativas.</w:t>
      </w:r>
    </w:p>
    <w:p w:rsidR="00C03F93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8. En todo caso, la integración de materias en ámbitos tendrá efectos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organización de las enseñanzas pero no así en las decisiones  relativas a la evaluación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promoción.</w:t>
      </w:r>
    </w:p>
    <w:p w:rsidR="007905EC" w:rsidRPr="00C03F93" w:rsidRDefault="00C03F93" w:rsidP="00C03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93">
        <w:rPr>
          <w:rFonts w:ascii="Times New Roman" w:hAnsi="Times New Roman" w:cs="Times New Roman"/>
          <w:sz w:val="24"/>
          <w:szCs w:val="24"/>
        </w:rPr>
        <w:t>9. Con independencia de la opción que adopten los centros en relación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desdoble de la materia de Ciencias de la naturaleza en las disciplinas “Biología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 xml:space="preserve">geología” y “Física y </w:t>
      </w:r>
      <w:r w:rsidRPr="00C03F93">
        <w:rPr>
          <w:rFonts w:ascii="Times New Roman" w:hAnsi="Times New Roman" w:cs="Times New Roman"/>
          <w:sz w:val="24"/>
          <w:szCs w:val="24"/>
        </w:rPr>
        <w:lastRenderedPageBreak/>
        <w:t>química”, al que se refiere el artículo 10.3 del Decreto 231/2007,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de 31 de julio, ésta mantendrá su carácter unitario a efectos de evaluación y promoción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93">
        <w:rPr>
          <w:rFonts w:ascii="Times New Roman" w:hAnsi="Times New Roman" w:cs="Times New Roman"/>
          <w:sz w:val="24"/>
          <w:szCs w:val="24"/>
        </w:rPr>
        <w:t>del alumnado.</w:t>
      </w:r>
    </w:p>
    <w:sectPr w:rsidR="007905EC" w:rsidRPr="00C03F93" w:rsidSect="00790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F93"/>
    <w:rsid w:val="002708DA"/>
    <w:rsid w:val="007905EC"/>
    <w:rsid w:val="00A33BBB"/>
    <w:rsid w:val="00C0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2010-12-13T20:43:00Z</dcterms:created>
  <dcterms:modified xsi:type="dcterms:W3CDTF">2010-12-14T19:32:00Z</dcterms:modified>
</cp:coreProperties>
</file>