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C99" w:rsidRDefault="00B26C99"/>
    <w:p w:rsidR="006A7D55" w:rsidRDefault="00B26C99">
      <w:r w:rsidRPr="00C87F51">
        <w:rPr>
          <w:noProof/>
          <w:lang w:val="es-ES"/>
        </w:rPr>
        <w:pict>
          <v:shapetype id="_x0000_t202" coordsize="21600,21600" o:spt="202" path="m,l,21600r21600,l21600,xe">
            <v:stroke joinstyle="miter"/>
            <v:path gradientshapeok="t" o:connecttype="rect"/>
          </v:shapetype>
          <v:shape id="_x0000_s1029" type="#_x0000_t202" style="position:absolute;margin-left:37.85pt;margin-top:192.4pt;width:377.35pt;height:44.45pt;z-index:251662336;mso-width-relative:margin;mso-height-relative:margin" stroked="f">
            <v:textbox>
              <w:txbxContent>
                <w:p w:rsidR="00B26C99" w:rsidRPr="00B26C99" w:rsidRDefault="00B26C99" w:rsidP="00B26C99">
                  <w:pPr>
                    <w:jc w:val="center"/>
                    <w:rPr>
                      <w:sz w:val="28"/>
                      <w:szCs w:val="28"/>
                      <w:lang w:val="es-ES"/>
                    </w:rPr>
                  </w:pPr>
                  <w:r w:rsidRPr="00B26C99">
                    <w:rPr>
                      <w:sz w:val="28"/>
                      <w:szCs w:val="28"/>
                      <w:lang w:val="es-ES"/>
                    </w:rPr>
                    <w:t>Por ejemplo: Arena para la construcción</w:t>
                  </w:r>
                </w:p>
              </w:txbxContent>
            </v:textbox>
          </v:shape>
        </w:pict>
      </w:r>
      <w:r>
        <w:rPr>
          <w:noProof/>
          <w:lang w:eastAsia="es-AR"/>
        </w:rPr>
        <w:drawing>
          <wp:anchor distT="0" distB="0" distL="114300" distR="114300" simplePos="0" relativeHeight="251658240" behindDoc="0" locked="0" layoutInCell="1" allowOverlap="1">
            <wp:simplePos x="0" y="0"/>
            <wp:positionH relativeFrom="column">
              <wp:posOffset>186690</wp:posOffset>
            </wp:positionH>
            <wp:positionV relativeFrom="paragraph">
              <wp:posOffset>3100705</wp:posOffset>
            </wp:positionV>
            <wp:extent cx="5334000" cy="2733675"/>
            <wp:effectExtent l="19050" t="0" r="0" b="0"/>
            <wp:wrapNone/>
            <wp:docPr id="1" name="Imagen 1" descr="arena.bmp"/>
            <wp:cNvGraphicFramePr/>
            <a:graphic xmlns:a="http://schemas.openxmlformats.org/drawingml/2006/main">
              <a:graphicData uri="http://schemas.openxmlformats.org/drawingml/2006/picture">
                <pic:pic xmlns:pic="http://schemas.openxmlformats.org/drawingml/2006/picture">
                  <pic:nvPicPr>
                    <pic:cNvPr id="4" name="3 Imagen" descr="arena.bmp"/>
                    <pic:cNvPicPr>
                      <a:picLocks noChangeAspect="1"/>
                    </pic:cNvPicPr>
                  </pic:nvPicPr>
                  <pic:blipFill>
                    <a:blip r:embed="rId4" cstate="print"/>
                    <a:stretch>
                      <a:fillRect/>
                    </a:stretch>
                  </pic:blipFill>
                  <pic:spPr>
                    <a:xfrm>
                      <a:off x="0" y="0"/>
                      <a:ext cx="5334000" cy="2733675"/>
                    </a:xfrm>
                    <a:prstGeom prst="rect">
                      <a:avLst/>
                    </a:prstGeom>
                  </pic:spPr>
                </pic:pic>
              </a:graphicData>
            </a:graphic>
          </wp:anchor>
        </w:drawing>
      </w:r>
      <w:r w:rsidRPr="00C87F51">
        <w:rPr>
          <w:noProof/>
          <w:lang w:val="es-ES"/>
        </w:rPr>
        <w:pict>
          <v:shape id="_x0000_s1027" type="#_x0000_t202" style="position:absolute;margin-left:-39.8pt;margin-top:-6.9pt;width:535.25pt;height:199.3pt;z-index:251660288;mso-position-horizontal-relative:text;mso-position-vertical-relative:text;mso-width-relative:margin;mso-height-relative:margin" strokecolor="white [3212]">
            <v:textbox>
              <w:txbxContent>
                <w:p w:rsidR="00B26C99" w:rsidRDefault="00B26C99" w:rsidP="00B26C99">
                  <w:pPr>
                    <w:pStyle w:val="Sinespaciado"/>
                    <w:jc w:val="center"/>
                    <w:rPr>
                      <w:color w:val="0070C0"/>
                      <w:sz w:val="36"/>
                      <w:szCs w:val="36"/>
                      <w:u w:val="single"/>
                      <w:lang w:val="es-ES"/>
                    </w:rPr>
                  </w:pPr>
                  <w:r w:rsidRPr="00B26C99">
                    <w:rPr>
                      <w:color w:val="0070C0"/>
                      <w:sz w:val="36"/>
                      <w:szCs w:val="36"/>
                      <w:u w:val="single"/>
                      <w:lang w:val="es-ES"/>
                    </w:rPr>
                    <w:t>HOMOGENEIDAD DEL PRODUCTO</w:t>
                  </w:r>
                </w:p>
                <w:p w:rsidR="00B26C99" w:rsidRDefault="00B26C99" w:rsidP="00B26C99">
                  <w:pPr>
                    <w:pStyle w:val="Sinespaciado"/>
                    <w:jc w:val="both"/>
                    <w:rPr>
                      <w:lang w:val="es-ES"/>
                    </w:rPr>
                  </w:pPr>
                </w:p>
                <w:p w:rsidR="00B26C99" w:rsidRPr="00B26C99" w:rsidRDefault="00B26C99" w:rsidP="00B26C99">
                  <w:pPr>
                    <w:pStyle w:val="Sinespaciado"/>
                    <w:jc w:val="both"/>
                    <w:rPr>
                      <w:sz w:val="32"/>
                      <w:szCs w:val="32"/>
                      <w:lang w:val="es-ES"/>
                    </w:rPr>
                  </w:pPr>
                  <w:r w:rsidRPr="00B26C99">
                    <w:rPr>
                      <w:sz w:val="32"/>
                      <w:szCs w:val="32"/>
                      <w:lang w:val="es-ES"/>
                    </w:rPr>
                    <w:t>Significa que las mercaderías comerciadas no presentan ningún tipo de diferenciaciones entre sí. Esta es una condición fácil de verificar en los mercados de la mayoría de los bienes primarios. Simplemente son lo que son. No ocurre lo mismo con los bienes fabricados por la industria ya que, en general, el mismo fabricante se encarga de resaltar algunas características de su producto para distinguirlo de sus competidores y así poder cobrar precios superiores.</w:t>
                  </w:r>
                </w:p>
              </w:txbxContent>
            </v:textbox>
          </v:shape>
        </w:pict>
      </w:r>
    </w:p>
    <w:sectPr w:rsidR="006A7D55" w:rsidSect="006A7D5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26C99"/>
    <w:rsid w:val="006A7D55"/>
    <w:rsid w:val="00AD333C"/>
    <w:rsid w:val="00B26C9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D55"/>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26C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6C99"/>
    <w:rPr>
      <w:rFonts w:ascii="Tahoma" w:hAnsi="Tahoma" w:cs="Tahoma"/>
      <w:sz w:val="16"/>
      <w:szCs w:val="16"/>
    </w:rPr>
  </w:style>
  <w:style w:type="paragraph" w:styleId="Sinespaciado">
    <w:name w:val="No Spacing"/>
    <w:uiPriority w:val="1"/>
    <w:qFormat/>
    <w:rsid w:val="00B26C9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0</Words>
  <Characters>4</Characters>
  <Application>Microsoft Office Word</Application>
  <DocSecurity>0</DocSecurity>
  <Lines>1</Lines>
  <Paragraphs>1</Paragraphs>
  <ScaleCrop>false</ScaleCrop>
  <Company/>
  <LinksUpToDate>false</LinksUpToDate>
  <CharactersWithSpaces>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1</cp:revision>
  <dcterms:created xsi:type="dcterms:W3CDTF">2011-09-07T12:01:00Z</dcterms:created>
  <dcterms:modified xsi:type="dcterms:W3CDTF">2011-09-07T12:08:00Z</dcterms:modified>
</cp:coreProperties>
</file>