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D8" w:rsidRDefault="00FC4DD8" w:rsidP="00FA2D9F">
      <w:pPr>
        <w:ind w:left="-142"/>
        <w:rPr>
          <w:rFonts w:asciiTheme="minorHAnsi" w:hAnsiTheme="minorHAnsi" w:cstheme="minorHAnsi"/>
          <w:b/>
          <w:szCs w:val="22"/>
        </w:rPr>
      </w:pPr>
    </w:p>
    <w:p w:rsidR="00FC4DD8" w:rsidRDefault="00FC4DD8" w:rsidP="00FA2D9F">
      <w:pPr>
        <w:ind w:left="-142"/>
        <w:rPr>
          <w:rFonts w:asciiTheme="minorHAnsi" w:hAnsiTheme="minorHAnsi" w:cstheme="minorHAnsi"/>
          <w:b/>
          <w:szCs w:val="22"/>
        </w:rPr>
      </w:pPr>
    </w:p>
    <w:p w:rsidR="00FC4DD8" w:rsidRDefault="00FC4DD8" w:rsidP="00FA2D9F">
      <w:pPr>
        <w:ind w:left="-142"/>
        <w:rPr>
          <w:rFonts w:asciiTheme="minorHAnsi" w:hAnsiTheme="minorHAnsi" w:cstheme="minorHAnsi"/>
          <w:b/>
          <w:szCs w:val="22"/>
        </w:rPr>
      </w:pPr>
    </w:p>
    <w:p w:rsidR="00FC4DD8" w:rsidRDefault="00FC4DD8" w:rsidP="00FA2D9F">
      <w:pPr>
        <w:ind w:left="-142"/>
        <w:rPr>
          <w:rFonts w:asciiTheme="minorHAnsi" w:hAnsiTheme="minorHAnsi" w:cstheme="minorHAnsi"/>
          <w:b/>
          <w:szCs w:val="22"/>
        </w:rPr>
      </w:pPr>
    </w:p>
    <w:p w:rsidR="009D47B7" w:rsidRDefault="00B548BD" w:rsidP="00FA2D9F">
      <w:pPr>
        <w:ind w:left="-142"/>
        <w:rPr>
          <w:rFonts w:asciiTheme="minorHAnsi" w:hAnsiTheme="minorHAnsi" w:cstheme="minorHAnsi"/>
          <w:b/>
          <w:szCs w:val="22"/>
        </w:rPr>
      </w:pPr>
      <w:r w:rsidRPr="00B548BD">
        <w:rPr>
          <w:rFonts w:asciiTheme="minorHAnsi" w:hAnsiTheme="minorHAnsi" w:cstheme="minorHAnsi"/>
          <w:b/>
          <w:szCs w:val="22"/>
        </w:rPr>
        <w:t>Northern Growth Corridor Meetings Minutes 11</w:t>
      </w:r>
      <w:r w:rsidRPr="00B548BD">
        <w:rPr>
          <w:rFonts w:asciiTheme="minorHAnsi" w:hAnsiTheme="minorHAnsi" w:cstheme="minorHAnsi"/>
          <w:b/>
          <w:szCs w:val="22"/>
          <w:vertAlign w:val="superscript"/>
        </w:rPr>
        <w:t>th</w:t>
      </w:r>
      <w:r w:rsidRPr="00B548BD">
        <w:rPr>
          <w:rFonts w:asciiTheme="minorHAnsi" w:hAnsiTheme="minorHAnsi" w:cstheme="minorHAnsi"/>
          <w:b/>
          <w:szCs w:val="22"/>
        </w:rPr>
        <w:t xml:space="preserve"> October 2011 </w:t>
      </w:r>
    </w:p>
    <w:p w:rsidR="00B548BD" w:rsidRDefault="00B548BD" w:rsidP="00436510">
      <w:pPr>
        <w:rPr>
          <w:rFonts w:asciiTheme="minorHAnsi" w:hAnsiTheme="minorHAnsi" w:cstheme="minorHAnsi"/>
          <w:b/>
          <w:szCs w:val="22"/>
        </w:rPr>
      </w:pPr>
    </w:p>
    <w:p w:rsidR="00B548BD" w:rsidRDefault="00B548BD" w:rsidP="00FA2D9F">
      <w:pPr>
        <w:ind w:left="-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Attendees:</w:t>
      </w:r>
    </w:p>
    <w:tbl>
      <w:tblPr>
        <w:tblStyle w:val="TableGrid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493"/>
        <w:gridCol w:w="3445"/>
      </w:tblGrid>
      <w:tr w:rsidR="00B548BD" w:rsidTr="00FA2D9F">
        <w:tc>
          <w:tcPr>
            <w:tcW w:w="1702" w:type="dxa"/>
          </w:tcPr>
          <w:p w:rsidR="00B548BD" w:rsidRDefault="00B548B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Andrew Grimshaw</w:t>
            </w:r>
          </w:p>
        </w:tc>
        <w:tc>
          <w:tcPr>
            <w:tcW w:w="4493" w:type="dxa"/>
          </w:tcPr>
          <w:p w:rsidR="00B548BD" w:rsidRDefault="00B548B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Hornery Institute</w:t>
            </w:r>
          </w:p>
        </w:tc>
        <w:tc>
          <w:tcPr>
            <w:tcW w:w="3445" w:type="dxa"/>
          </w:tcPr>
          <w:p w:rsidR="00B548BD" w:rsidRDefault="00B548B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Skilling and Employment Manager</w:t>
            </w:r>
          </w:p>
        </w:tc>
      </w:tr>
      <w:tr w:rsidR="00B548BD" w:rsidTr="00FA2D9F">
        <w:tc>
          <w:tcPr>
            <w:tcW w:w="1702" w:type="dxa"/>
          </w:tcPr>
          <w:p w:rsidR="00B548BD" w:rsidRDefault="00B548B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Andrew Quain</w:t>
            </w:r>
          </w:p>
        </w:tc>
        <w:tc>
          <w:tcPr>
            <w:tcW w:w="4493" w:type="dxa"/>
          </w:tcPr>
          <w:p w:rsidR="00DE2EF2" w:rsidRDefault="00B548BD" w:rsidP="00DE2E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Regional Development Australia – Moreton Bay</w:t>
            </w:r>
          </w:p>
          <w:p w:rsidR="00896EB2" w:rsidRDefault="00896EB2" w:rsidP="00DE2E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(RDA)</w:t>
            </w:r>
          </w:p>
        </w:tc>
        <w:tc>
          <w:tcPr>
            <w:tcW w:w="3445" w:type="dxa"/>
          </w:tcPr>
          <w:p w:rsidR="00B548BD" w:rsidRDefault="00B548BD" w:rsidP="00DE2E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Executive Officer</w:t>
            </w:r>
          </w:p>
        </w:tc>
      </w:tr>
      <w:tr w:rsidR="00B548BD" w:rsidTr="00FA2D9F">
        <w:tc>
          <w:tcPr>
            <w:tcW w:w="1702" w:type="dxa"/>
          </w:tcPr>
          <w:p w:rsidR="00B548BD" w:rsidRDefault="00B548B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Greg </w:t>
            </w:r>
            <w:proofErr w:type="spellStart"/>
            <w:r>
              <w:rPr>
                <w:rFonts w:asciiTheme="minorHAnsi" w:hAnsiTheme="minorHAnsi" w:cstheme="minorHAnsi"/>
              </w:rPr>
              <w:t>Thurlow</w:t>
            </w:r>
            <w:proofErr w:type="spellEnd"/>
          </w:p>
        </w:tc>
        <w:tc>
          <w:tcPr>
            <w:tcW w:w="4493" w:type="dxa"/>
          </w:tcPr>
          <w:p w:rsidR="00B548BD" w:rsidRDefault="00B548B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 of Higher Education</w:t>
            </w:r>
          </w:p>
        </w:tc>
        <w:tc>
          <w:tcPr>
            <w:tcW w:w="3445" w:type="dxa"/>
          </w:tcPr>
          <w:p w:rsidR="00B548BD" w:rsidRDefault="00B548B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Executive Director</w:t>
            </w:r>
          </w:p>
        </w:tc>
      </w:tr>
      <w:tr w:rsidR="00B548BD" w:rsidTr="00FA2D9F">
        <w:tc>
          <w:tcPr>
            <w:tcW w:w="1702" w:type="dxa"/>
          </w:tcPr>
          <w:p w:rsidR="00B548BD" w:rsidRDefault="00B548B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Kevin Tickle</w:t>
            </w:r>
          </w:p>
        </w:tc>
        <w:tc>
          <w:tcPr>
            <w:tcW w:w="4493" w:type="dxa"/>
          </w:tcPr>
          <w:p w:rsidR="00B548BD" w:rsidRDefault="00B548B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 Queensland University</w:t>
            </w:r>
          </w:p>
        </w:tc>
        <w:tc>
          <w:tcPr>
            <w:tcW w:w="3445" w:type="dxa"/>
          </w:tcPr>
          <w:p w:rsidR="00FA2D9F" w:rsidRDefault="00B548B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 Vice Chance</w:t>
            </w:r>
            <w:r w:rsidR="00FA2D9F">
              <w:rPr>
                <w:rFonts w:asciiTheme="minorHAnsi" w:hAnsiTheme="minorHAnsi" w:cstheme="minorHAnsi"/>
              </w:rPr>
              <w:t>llor and Executive Dean</w:t>
            </w:r>
          </w:p>
        </w:tc>
      </w:tr>
      <w:tr w:rsidR="00B548BD" w:rsidTr="00FA2D9F">
        <w:tc>
          <w:tcPr>
            <w:tcW w:w="1702" w:type="dxa"/>
          </w:tcPr>
          <w:p w:rsidR="00B548BD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 McCue</w:t>
            </w:r>
          </w:p>
        </w:tc>
        <w:tc>
          <w:tcPr>
            <w:tcW w:w="4493" w:type="dxa"/>
          </w:tcPr>
          <w:p w:rsidR="00B548BD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 of Employment, Education, and Workplace Relations</w:t>
            </w:r>
            <w:r w:rsidR="00896EB2">
              <w:rPr>
                <w:rFonts w:asciiTheme="minorHAnsi" w:hAnsiTheme="minorHAnsi" w:cstheme="minorHAnsi"/>
              </w:rPr>
              <w:t xml:space="preserve"> (DEEWR)</w:t>
            </w:r>
          </w:p>
        </w:tc>
        <w:tc>
          <w:tcPr>
            <w:tcW w:w="3445" w:type="dxa"/>
          </w:tcPr>
          <w:p w:rsidR="00B548BD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 Employment Coordinator (Caboolture &amp; Sunshine Coast)</w:t>
            </w:r>
          </w:p>
        </w:tc>
      </w:tr>
      <w:tr w:rsidR="00B548BD" w:rsidTr="00FA2D9F">
        <w:tc>
          <w:tcPr>
            <w:tcW w:w="1702" w:type="dxa"/>
          </w:tcPr>
          <w:p w:rsidR="00B548BD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Margaret Blade</w:t>
            </w:r>
          </w:p>
        </w:tc>
        <w:tc>
          <w:tcPr>
            <w:tcW w:w="4493" w:type="dxa"/>
          </w:tcPr>
          <w:p w:rsidR="00B548BD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Regional Development Australia – Brisbane</w:t>
            </w:r>
            <w:r w:rsidR="00896EB2">
              <w:rPr>
                <w:rFonts w:asciiTheme="minorHAnsi" w:hAnsiTheme="minorHAnsi" w:cstheme="minorHAnsi"/>
              </w:rPr>
              <w:t xml:space="preserve"> (RDA)</w:t>
            </w:r>
          </w:p>
        </w:tc>
        <w:tc>
          <w:tcPr>
            <w:tcW w:w="3445" w:type="dxa"/>
          </w:tcPr>
          <w:p w:rsidR="00B548BD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Executive Officer</w:t>
            </w:r>
          </w:p>
        </w:tc>
      </w:tr>
      <w:tr w:rsidR="00B548BD" w:rsidTr="00FA2D9F">
        <w:tc>
          <w:tcPr>
            <w:tcW w:w="1702" w:type="dxa"/>
          </w:tcPr>
          <w:p w:rsidR="00B548BD" w:rsidRDefault="00785D1C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Nasi</w:t>
            </w:r>
            <w:r w:rsidR="00FA2D9F">
              <w:rPr>
                <w:rFonts w:asciiTheme="minorHAnsi" w:hAnsiTheme="minorHAnsi" w:cstheme="minorHAnsi"/>
              </w:rPr>
              <w:t>r Butrous</w:t>
            </w:r>
          </w:p>
        </w:tc>
        <w:tc>
          <w:tcPr>
            <w:tcW w:w="4493" w:type="dxa"/>
          </w:tcPr>
          <w:p w:rsidR="00B548BD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Australian Catholic University</w:t>
            </w:r>
          </w:p>
        </w:tc>
        <w:tc>
          <w:tcPr>
            <w:tcW w:w="3445" w:type="dxa"/>
          </w:tcPr>
          <w:p w:rsidR="00B548BD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Associate Professor, School of Business</w:t>
            </w:r>
          </w:p>
        </w:tc>
      </w:tr>
      <w:tr w:rsidR="00B548BD" w:rsidTr="00FA2D9F">
        <w:tc>
          <w:tcPr>
            <w:tcW w:w="1702" w:type="dxa"/>
          </w:tcPr>
          <w:p w:rsidR="00B548BD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 Breen</w:t>
            </w:r>
          </w:p>
        </w:tc>
        <w:tc>
          <w:tcPr>
            <w:tcW w:w="4493" w:type="dxa"/>
          </w:tcPr>
          <w:p w:rsidR="00B548BD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Smith Family</w:t>
            </w:r>
          </w:p>
        </w:tc>
        <w:tc>
          <w:tcPr>
            <w:tcW w:w="3445" w:type="dxa"/>
          </w:tcPr>
          <w:p w:rsidR="00B548BD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Partnership Broker</w:t>
            </w:r>
          </w:p>
        </w:tc>
      </w:tr>
      <w:tr w:rsidR="00FA2D9F" w:rsidTr="00FA2D9F">
        <w:tc>
          <w:tcPr>
            <w:tcW w:w="1702" w:type="dxa"/>
          </w:tcPr>
          <w:p w:rsidR="00FA2D9F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Geoff Timm</w:t>
            </w:r>
          </w:p>
        </w:tc>
        <w:tc>
          <w:tcPr>
            <w:tcW w:w="4493" w:type="dxa"/>
          </w:tcPr>
          <w:p w:rsidR="00FA2D9F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Queensland Youth Industry Links</w:t>
            </w:r>
          </w:p>
        </w:tc>
        <w:tc>
          <w:tcPr>
            <w:tcW w:w="3445" w:type="dxa"/>
          </w:tcPr>
          <w:p w:rsidR="00FA2D9F" w:rsidRDefault="00FA2D9F" w:rsidP="00DE2E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Regional Engagement Manager</w:t>
            </w:r>
          </w:p>
        </w:tc>
      </w:tr>
      <w:tr w:rsidR="00FA2D9F" w:rsidTr="00FA2D9F">
        <w:tc>
          <w:tcPr>
            <w:tcW w:w="1702" w:type="dxa"/>
          </w:tcPr>
          <w:p w:rsidR="00FA2D9F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 McCue</w:t>
            </w:r>
          </w:p>
        </w:tc>
        <w:tc>
          <w:tcPr>
            <w:tcW w:w="4493" w:type="dxa"/>
          </w:tcPr>
          <w:p w:rsidR="00FA2D9F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Queensland Youth Industry Links</w:t>
            </w:r>
          </w:p>
        </w:tc>
        <w:tc>
          <w:tcPr>
            <w:tcW w:w="3445" w:type="dxa"/>
          </w:tcPr>
          <w:p w:rsidR="00FA2D9F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 Partnership Broker</w:t>
            </w:r>
          </w:p>
        </w:tc>
      </w:tr>
      <w:tr w:rsidR="00FA2D9F" w:rsidTr="00FA2D9F">
        <w:tc>
          <w:tcPr>
            <w:tcW w:w="1702" w:type="dxa"/>
          </w:tcPr>
          <w:p w:rsidR="00FA2D9F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Siobhan McGregor</w:t>
            </w:r>
          </w:p>
        </w:tc>
        <w:tc>
          <w:tcPr>
            <w:tcW w:w="4493" w:type="dxa"/>
          </w:tcPr>
          <w:p w:rsidR="00FA2D9F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Queensland Youth Industry Links</w:t>
            </w:r>
          </w:p>
        </w:tc>
        <w:tc>
          <w:tcPr>
            <w:tcW w:w="3445" w:type="dxa"/>
          </w:tcPr>
          <w:p w:rsidR="00FA2D9F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&amp; Education Coordinator</w:t>
            </w:r>
          </w:p>
        </w:tc>
      </w:tr>
    </w:tbl>
    <w:p w:rsidR="00B548BD" w:rsidRDefault="00B548BD" w:rsidP="00436510">
      <w:pPr>
        <w:rPr>
          <w:rFonts w:asciiTheme="minorHAnsi" w:hAnsiTheme="minorHAnsi" w:cstheme="minorHAnsi"/>
          <w:sz w:val="22"/>
          <w:szCs w:val="22"/>
        </w:rPr>
      </w:pPr>
    </w:p>
    <w:p w:rsidR="00FA2D9F" w:rsidRDefault="00FA2D9F" w:rsidP="00FA2D9F">
      <w:pPr>
        <w:ind w:left="-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Apologies:</w:t>
      </w:r>
    </w:p>
    <w:tbl>
      <w:tblPr>
        <w:tblStyle w:val="TableGrid"/>
        <w:tblW w:w="9640" w:type="dxa"/>
        <w:tblInd w:w="-34" w:type="dxa"/>
        <w:tblLook w:val="04A0"/>
      </w:tblPr>
      <w:tblGrid>
        <w:gridCol w:w="1706"/>
        <w:gridCol w:w="4490"/>
        <w:gridCol w:w="3444"/>
      </w:tblGrid>
      <w:tr w:rsidR="00FA2D9F" w:rsidTr="00470617">
        <w:tc>
          <w:tcPr>
            <w:tcW w:w="1706" w:type="dxa"/>
          </w:tcPr>
          <w:p w:rsidR="00FA2D9F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 McShea</w:t>
            </w:r>
          </w:p>
        </w:tc>
        <w:tc>
          <w:tcPr>
            <w:tcW w:w="4490" w:type="dxa"/>
          </w:tcPr>
          <w:p w:rsidR="00FA2D9F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Hornery Institute</w:t>
            </w:r>
          </w:p>
        </w:tc>
        <w:tc>
          <w:tcPr>
            <w:tcW w:w="3444" w:type="dxa"/>
          </w:tcPr>
          <w:p w:rsidR="00FA2D9F" w:rsidRDefault="00FA2D9F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Development Officer</w:t>
            </w:r>
          </w:p>
        </w:tc>
      </w:tr>
      <w:tr w:rsidR="00FA2D9F" w:rsidTr="00B6353C">
        <w:tc>
          <w:tcPr>
            <w:tcW w:w="1706" w:type="dxa"/>
            <w:shd w:val="clear" w:color="auto" w:fill="FFFFFF" w:themeFill="background1"/>
          </w:tcPr>
          <w:p w:rsidR="00FA2D9F" w:rsidRDefault="0011247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Dane </w:t>
            </w:r>
            <w:proofErr w:type="spellStart"/>
            <w:r>
              <w:rPr>
                <w:rFonts w:asciiTheme="minorHAnsi" w:hAnsiTheme="minorHAnsi" w:cstheme="minorHAnsi"/>
              </w:rPr>
              <w:t>McCraken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90" w:type="dxa"/>
          </w:tcPr>
          <w:p w:rsidR="00FA2D9F" w:rsidRDefault="0011247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Australian Trade Coast</w:t>
            </w:r>
          </w:p>
        </w:tc>
        <w:tc>
          <w:tcPr>
            <w:tcW w:w="3444" w:type="dxa"/>
            <w:shd w:val="clear" w:color="auto" w:fill="auto"/>
          </w:tcPr>
          <w:p w:rsidR="00FA2D9F" w:rsidRDefault="00B6353C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Chief Executive Officer</w:t>
            </w:r>
          </w:p>
        </w:tc>
      </w:tr>
      <w:tr w:rsidR="00FA2D9F" w:rsidTr="0002155A">
        <w:tc>
          <w:tcPr>
            <w:tcW w:w="1706" w:type="dxa"/>
          </w:tcPr>
          <w:p w:rsidR="00FA2D9F" w:rsidRDefault="0011247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 Ryder</w:t>
            </w:r>
          </w:p>
        </w:tc>
        <w:tc>
          <w:tcPr>
            <w:tcW w:w="4490" w:type="dxa"/>
          </w:tcPr>
          <w:p w:rsidR="00FA2D9F" w:rsidRDefault="0011247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 of Education &amp; Training (DET)</w:t>
            </w:r>
          </w:p>
        </w:tc>
        <w:tc>
          <w:tcPr>
            <w:tcW w:w="3444" w:type="dxa"/>
            <w:shd w:val="clear" w:color="auto" w:fill="auto"/>
          </w:tcPr>
          <w:p w:rsidR="00FA2D9F" w:rsidRDefault="0002155A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Regional Director – Metropolitan </w:t>
            </w:r>
          </w:p>
        </w:tc>
      </w:tr>
      <w:tr w:rsidR="00FA2D9F" w:rsidTr="00470617">
        <w:tc>
          <w:tcPr>
            <w:tcW w:w="1706" w:type="dxa"/>
          </w:tcPr>
          <w:p w:rsidR="00FA2D9F" w:rsidRDefault="0011247D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Tony Krimmer</w:t>
            </w:r>
          </w:p>
        </w:tc>
        <w:tc>
          <w:tcPr>
            <w:tcW w:w="4490" w:type="dxa"/>
          </w:tcPr>
          <w:p w:rsidR="00FA2D9F" w:rsidRPr="0011247D" w:rsidRDefault="0011247D" w:rsidP="00436510">
            <w:pPr>
              <w:rPr>
                <w:rFonts w:asciiTheme="minorHAnsi" w:hAnsiTheme="minorHAnsi" w:cstheme="minorHAnsi"/>
              </w:rPr>
            </w:pPr>
            <w:r w:rsidRPr="0011247D">
              <w:rPr>
                <w:rFonts w:asciiTheme="minorHAnsi" w:hAnsiTheme="minorHAnsi" w:cstheme="minorHAnsi"/>
              </w:rPr>
              <w:t>Department of Innovation, Industry, Science and Research</w:t>
            </w:r>
          </w:p>
        </w:tc>
        <w:tc>
          <w:tcPr>
            <w:tcW w:w="3444" w:type="dxa"/>
          </w:tcPr>
          <w:p w:rsidR="00FA2D9F" w:rsidRDefault="0011247D" w:rsidP="00DE2EF2">
            <w:pPr>
              <w:rPr>
                <w:rFonts w:asciiTheme="minorHAnsi" w:hAnsiTheme="minorHAnsi" w:cstheme="minorHAnsi"/>
              </w:rPr>
            </w:pPr>
            <w:r w:rsidRPr="0011247D">
              <w:rPr>
                <w:rStyle w:val="Strong"/>
                <w:rFonts w:asciiTheme="minorHAnsi" w:hAnsiTheme="minorHAnsi" w:cstheme="minorHAnsi"/>
                <w:b w:val="0"/>
              </w:rPr>
              <w:t>Innovative Regions Facilitator</w:t>
            </w:r>
          </w:p>
        </w:tc>
      </w:tr>
      <w:tr w:rsidR="00FA2D9F" w:rsidTr="00B6353C">
        <w:tc>
          <w:tcPr>
            <w:tcW w:w="1706" w:type="dxa"/>
          </w:tcPr>
          <w:p w:rsidR="00470617" w:rsidRDefault="00470617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 Simpson</w:t>
            </w:r>
          </w:p>
        </w:tc>
        <w:tc>
          <w:tcPr>
            <w:tcW w:w="4490" w:type="dxa"/>
          </w:tcPr>
          <w:p w:rsidR="00FA2D9F" w:rsidRDefault="00470617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Stockland</w:t>
            </w:r>
          </w:p>
        </w:tc>
        <w:tc>
          <w:tcPr>
            <w:tcW w:w="3444" w:type="dxa"/>
            <w:shd w:val="clear" w:color="auto" w:fill="auto"/>
          </w:tcPr>
          <w:p w:rsidR="00FA2D9F" w:rsidRDefault="00B6353C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Director – Caloundra South</w:t>
            </w:r>
          </w:p>
        </w:tc>
      </w:tr>
      <w:tr w:rsidR="00470617" w:rsidTr="00B6353C">
        <w:tc>
          <w:tcPr>
            <w:tcW w:w="1706" w:type="dxa"/>
          </w:tcPr>
          <w:p w:rsidR="00470617" w:rsidRDefault="00470617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Darren Mew</w:t>
            </w:r>
          </w:p>
        </w:tc>
        <w:tc>
          <w:tcPr>
            <w:tcW w:w="4490" w:type="dxa"/>
          </w:tcPr>
          <w:p w:rsidR="00470617" w:rsidRDefault="00470617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Stockland</w:t>
            </w:r>
          </w:p>
        </w:tc>
        <w:tc>
          <w:tcPr>
            <w:tcW w:w="3444" w:type="dxa"/>
            <w:shd w:val="clear" w:color="auto" w:fill="auto"/>
          </w:tcPr>
          <w:p w:rsidR="00470617" w:rsidRDefault="00B6353C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Approvals Manager</w:t>
            </w:r>
          </w:p>
        </w:tc>
      </w:tr>
      <w:tr w:rsidR="00470617" w:rsidTr="00470617">
        <w:tc>
          <w:tcPr>
            <w:tcW w:w="1706" w:type="dxa"/>
          </w:tcPr>
          <w:p w:rsidR="00470617" w:rsidRDefault="00470617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Peter Glasby</w:t>
            </w:r>
          </w:p>
        </w:tc>
        <w:tc>
          <w:tcPr>
            <w:tcW w:w="4490" w:type="dxa"/>
          </w:tcPr>
          <w:p w:rsidR="00470617" w:rsidRDefault="00470617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Department of Local Government &amp; Panning</w:t>
            </w:r>
          </w:p>
        </w:tc>
        <w:tc>
          <w:tcPr>
            <w:tcW w:w="3444" w:type="dxa"/>
          </w:tcPr>
          <w:p w:rsidR="00470617" w:rsidRDefault="00470617" w:rsidP="004365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of Science Precincts</w:t>
            </w:r>
          </w:p>
        </w:tc>
      </w:tr>
    </w:tbl>
    <w:p w:rsidR="00FA2D9F" w:rsidRDefault="00FA2D9F" w:rsidP="00436510">
      <w:pPr>
        <w:rPr>
          <w:rFonts w:asciiTheme="minorHAnsi" w:hAnsiTheme="minorHAnsi" w:cstheme="minorHAnsi"/>
          <w:sz w:val="22"/>
          <w:szCs w:val="22"/>
        </w:rPr>
      </w:pPr>
    </w:p>
    <w:p w:rsidR="00731C2B" w:rsidRDefault="00731C2B" w:rsidP="004365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Agenda Items:</w:t>
      </w:r>
    </w:p>
    <w:p w:rsidR="00731C2B" w:rsidRDefault="00731C2B" w:rsidP="00731C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Recap on previous meeting.</w:t>
      </w:r>
    </w:p>
    <w:p w:rsidR="00731C2B" w:rsidRDefault="00731C2B" w:rsidP="00731C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collaborate a purpose for this partnership.</w:t>
      </w:r>
    </w:p>
    <w:p w:rsidR="00731C2B" w:rsidRDefault="00731C2B" w:rsidP="00731C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discuss what strategic approach to take.</w:t>
      </w:r>
    </w:p>
    <w:p w:rsidR="00731C2B" w:rsidRDefault="00731C2B" w:rsidP="00731C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Focus on Education and Employment.</w:t>
      </w:r>
    </w:p>
    <w:p w:rsidR="001B66FF" w:rsidRPr="00731C2B" w:rsidRDefault="001B66FF" w:rsidP="00731C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Holistic approach is required to gain momentum. </w:t>
      </w:r>
    </w:p>
    <w:p w:rsidR="00731C2B" w:rsidRDefault="00731C2B" w:rsidP="00436510">
      <w:pPr>
        <w:rPr>
          <w:rFonts w:asciiTheme="minorHAnsi" w:hAnsiTheme="minorHAnsi" w:cstheme="minorHAnsi"/>
          <w:sz w:val="22"/>
          <w:szCs w:val="22"/>
        </w:rPr>
      </w:pPr>
    </w:p>
    <w:p w:rsidR="00EA00D5" w:rsidRDefault="00EA00D5" w:rsidP="004365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opened at 10.15am</w:t>
      </w:r>
    </w:p>
    <w:p w:rsidR="00EA00D5" w:rsidRDefault="00EA00D5" w:rsidP="00436510">
      <w:pPr>
        <w:rPr>
          <w:rFonts w:asciiTheme="minorHAnsi" w:hAnsiTheme="minorHAnsi" w:cstheme="minorHAnsi"/>
          <w:sz w:val="22"/>
          <w:szCs w:val="22"/>
        </w:rPr>
      </w:pPr>
    </w:p>
    <w:p w:rsidR="00FA2D9F" w:rsidRDefault="001A0642" w:rsidP="00436510">
      <w:pPr>
        <w:rPr>
          <w:rFonts w:asciiTheme="minorHAnsi" w:hAnsiTheme="minorHAnsi" w:cstheme="minorHAnsi"/>
          <w:sz w:val="22"/>
          <w:szCs w:val="22"/>
        </w:rPr>
      </w:pPr>
      <w:r w:rsidRPr="001A0642">
        <w:rPr>
          <w:rFonts w:asciiTheme="minorHAnsi" w:hAnsiTheme="minorHAnsi" w:cstheme="minorHAnsi"/>
          <w:b/>
          <w:sz w:val="22"/>
          <w:szCs w:val="22"/>
        </w:rPr>
        <w:t>Tom McCue and Geoff Timm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31C2B">
        <w:rPr>
          <w:rFonts w:asciiTheme="minorHAnsi" w:hAnsiTheme="minorHAnsi" w:cstheme="minorHAnsi"/>
          <w:sz w:val="22"/>
          <w:szCs w:val="22"/>
        </w:rPr>
        <w:t>Welcome and Introductions.</w:t>
      </w:r>
      <w:r w:rsidR="00FE6FC0">
        <w:rPr>
          <w:rFonts w:asciiTheme="minorHAnsi" w:hAnsiTheme="minorHAnsi" w:cstheme="minorHAnsi"/>
          <w:sz w:val="22"/>
          <w:szCs w:val="22"/>
        </w:rPr>
        <w:t xml:space="preserve"> Thanks to RDA Brisbane and Moreton Bay for funding today’s lunch and venue.</w:t>
      </w:r>
    </w:p>
    <w:p w:rsidR="002B20DA" w:rsidRDefault="002B20DA" w:rsidP="00436510">
      <w:pPr>
        <w:rPr>
          <w:rFonts w:asciiTheme="minorHAnsi" w:hAnsiTheme="minorHAnsi" w:cstheme="minorHAnsi"/>
          <w:sz w:val="22"/>
          <w:szCs w:val="22"/>
        </w:rPr>
        <w:sectPr w:rsidR="002B20DA" w:rsidSect="00E3539B">
          <w:headerReference w:type="default" r:id="rId8"/>
          <w:footerReference w:type="default" r:id="rId9"/>
          <w:pgSz w:w="11906" w:h="16838" w:code="9"/>
          <w:pgMar w:top="1134" w:right="1440" w:bottom="567" w:left="1440" w:header="709" w:footer="284" w:gutter="0"/>
          <w:cols w:space="708"/>
          <w:docGrid w:linePitch="360"/>
        </w:sectPr>
      </w:pPr>
    </w:p>
    <w:p w:rsidR="003041E4" w:rsidRDefault="00A26C72" w:rsidP="00A26C7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3041E4" w:rsidSect="002B20DA">
          <w:headerReference w:type="default" r:id="rId10"/>
          <w:footerReference w:type="default" r:id="rId11"/>
          <w:type w:val="continuous"/>
          <w:pgSz w:w="11906" w:h="16838"/>
          <w:pgMar w:top="1134" w:right="1440" w:bottom="851" w:left="1440" w:header="510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lastRenderedPageBreak/>
        <w:br w:type="page"/>
      </w:r>
    </w:p>
    <w:p w:rsidR="003041E4" w:rsidRDefault="00731C2B" w:rsidP="00DE2EF2">
      <w:pPr>
        <w:rPr>
          <w:rFonts w:asciiTheme="minorHAnsi" w:hAnsiTheme="minorHAnsi" w:cstheme="minorHAnsi"/>
          <w:sz w:val="22"/>
          <w:szCs w:val="22"/>
        </w:rPr>
      </w:pPr>
      <w:r w:rsidRPr="00731C2B">
        <w:rPr>
          <w:rFonts w:asciiTheme="minorHAnsi" w:hAnsiTheme="minorHAnsi" w:cstheme="minorHAnsi"/>
          <w:b/>
          <w:sz w:val="22"/>
          <w:szCs w:val="22"/>
        </w:rPr>
        <w:lastRenderedPageBreak/>
        <w:t>Margaret Blade</w:t>
      </w:r>
      <w:r w:rsidR="001A0642">
        <w:rPr>
          <w:rFonts w:asciiTheme="minorHAnsi" w:hAnsiTheme="minorHAnsi" w:cstheme="minorHAnsi"/>
          <w:b/>
          <w:sz w:val="22"/>
          <w:szCs w:val="22"/>
        </w:rPr>
        <w:t>:</w:t>
      </w:r>
      <w:r w:rsidRPr="00731C2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Spoke about the Labour Force </w:t>
      </w:r>
      <w:r w:rsidR="00FA7F4D">
        <w:rPr>
          <w:rFonts w:asciiTheme="minorHAnsi" w:hAnsiTheme="minorHAnsi" w:cstheme="minorHAnsi"/>
          <w:sz w:val="22"/>
          <w:szCs w:val="22"/>
        </w:rPr>
        <w:t xml:space="preserve">Capability </w:t>
      </w:r>
      <w:r>
        <w:rPr>
          <w:rFonts w:asciiTheme="minorHAnsi" w:hAnsiTheme="minorHAnsi" w:cstheme="minorHAnsi"/>
          <w:sz w:val="22"/>
          <w:szCs w:val="22"/>
        </w:rPr>
        <w:t xml:space="preserve">Study that </w:t>
      </w:r>
      <w:r w:rsidR="00DE2EF2">
        <w:rPr>
          <w:rFonts w:asciiTheme="minorHAnsi" w:hAnsiTheme="minorHAnsi" w:cstheme="minorHAnsi"/>
          <w:sz w:val="22"/>
          <w:szCs w:val="22"/>
        </w:rPr>
        <w:t xml:space="preserve">Regional Development </w:t>
      </w:r>
    </w:p>
    <w:p w:rsidR="00525C1B" w:rsidRDefault="00DE2EF2" w:rsidP="00DE2EF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Australia </w:t>
      </w:r>
      <w:r w:rsidR="00CC231A">
        <w:rPr>
          <w:rFonts w:asciiTheme="minorHAnsi" w:hAnsiTheme="minorHAnsi" w:cstheme="minorHAnsi"/>
          <w:sz w:val="22"/>
          <w:szCs w:val="22"/>
        </w:rPr>
        <w:t>- Brisbane</w:t>
      </w:r>
      <w:r w:rsidR="00731C2B">
        <w:rPr>
          <w:rFonts w:asciiTheme="minorHAnsi" w:hAnsiTheme="minorHAnsi" w:cstheme="minorHAnsi"/>
          <w:sz w:val="22"/>
          <w:szCs w:val="22"/>
        </w:rPr>
        <w:t xml:space="preserve"> had just undertaken. This study focussed on</w:t>
      </w:r>
      <w:r w:rsidR="00FA7F4D">
        <w:rPr>
          <w:rFonts w:asciiTheme="minorHAnsi" w:hAnsiTheme="minorHAnsi" w:cstheme="minorHAnsi"/>
          <w:sz w:val="22"/>
          <w:szCs w:val="22"/>
        </w:rPr>
        <w:t xml:space="preserve"> the Brisbane Statistical </w:t>
      </w:r>
      <w:proofErr w:type="gramStart"/>
      <w:r w:rsidR="00FA7F4D">
        <w:rPr>
          <w:rFonts w:asciiTheme="minorHAnsi" w:hAnsiTheme="minorHAnsi" w:cstheme="minorHAnsi"/>
          <w:sz w:val="22"/>
          <w:szCs w:val="22"/>
        </w:rPr>
        <w:t xml:space="preserve">Division </w:t>
      </w:r>
      <w:r w:rsidR="00731C2B">
        <w:rPr>
          <w:rFonts w:asciiTheme="minorHAnsi" w:hAnsiTheme="minorHAnsi" w:cstheme="minorHAnsi"/>
          <w:sz w:val="22"/>
          <w:szCs w:val="22"/>
        </w:rPr>
        <w:t xml:space="preserve"> </w:t>
      </w:r>
      <w:r w:rsidR="00FA7F4D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731C2B">
        <w:rPr>
          <w:rFonts w:asciiTheme="minorHAnsi" w:hAnsiTheme="minorHAnsi" w:cstheme="minorHAnsi"/>
          <w:sz w:val="22"/>
          <w:szCs w:val="22"/>
        </w:rPr>
        <w:t>Brisbane, Moreton Bay</w:t>
      </w:r>
      <w:r w:rsidR="0081286A">
        <w:rPr>
          <w:rFonts w:asciiTheme="minorHAnsi" w:hAnsiTheme="minorHAnsi" w:cstheme="minorHAnsi"/>
          <w:sz w:val="22"/>
          <w:szCs w:val="22"/>
        </w:rPr>
        <w:t>,</w:t>
      </w:r>
      <w:r w:rsidR="00731C2B">
        <w:rPr>
          <w:rFonts w:asciiTheme="minorHAnsi" w:hAnsiTheme="minorHAnsi" w:cstheme="minorHAnsi"/>
          <w:sz w:val="22"/>
          <w:szCs w:val="22"/>
        </w:rPr>
        <w:t xml:space="preserve"> </w:t>
      </w:r>
      <w:r w:rsidR="00FA7F4D">
        <w:rPr>
          <w:rFonts w:asciiTheme="minorHAnsi" w:hAnsiTheme="minorHAnsi" w:cstheme="minorHAnsi"/>
          <w:sz w:val="22"/>
          <w:szCs w:val="22"/>
        </w:rPr>
        <w:t xml:space="preserve">Logan &amp; Redlands </w:t>
      </w:r>
      <w:r w:rsidR="00731C2B">
        <w:rPr>
          <w:rFonts w:asciiTheme="minorHAnsi" w:hAnsiTheme="minorHAnsi" w:cstheme="minorHAnsi"/>
          <w:sz w:val="22"/>
          <w:szCs w:val="22"/>
        </w:rPr>
        <w:t>and</w:t>
      </w:r>
      <w:r w:rsidR="00785D1C">
        <w:rPr>
          <w:rFonts w:asciiTheme="minorHAnsi" w:hAnsiTheme="minorHAnsi" w:cstheme="minorHAnsi"/>
          <w:sz w:val="22"/>
          <w:szCs w:val="22"/>
        </w:rPr>
        <w:t xml:space="preserve"> the Ipswich Region</w:t>
      </w:r>
      <w:r w:rsidR="00FA7F4D">
        <w:rPr>
          <w:rFonts w:asciiTheme="minorHAnsi" w:hAnsiTheme="minorHAnsi" w:cstheme="minorHAnsi"/>
          <w:sz w:val="22"/>
          <w:szCs w:val="22"/>
        </w:rPr>
        <w:t>)</w:t>
      </w:r>
      <w:r w:rsidR="00785D1C">
        <w:rPr>
          <w:rFonts w:asciiTheme="minorHAnsi" w:hAnsiTheme="minorHAnsi" w:cstheme="minorHAnsi"/>
          <w:sz w:val="22"/>
          <w:szCs w:val="22"/>
        </w:rPr>
        <w:t>. The</w:t>
      </w:r>
      <w:r w:rsidR="0081286A">
        <w:rPr>
          <w:rFonts w:asciiTheme="minorHAnsi" w:hAnsiTheme="minorHAnsi" w:cstheme="minorHAnsi"/>
          <w:sz w:val="22"/>
          <w:szCs w:val="22"/>
        </w:rPr>
        <w:t xml:space="preserve"> report predicts significant</w:t>
      </w:r>
      <w:r w:rsidR="00785D1C">
        <w:rPr>
          <w:rFonts w:asciiTheme="minorHAnsi" w:hAnsiTheme="minorHAnsi" w:cstheme="minorHAnsi"/>
          <w:sz w:val="22"/>
          <w:szCs w:val="22"/>
        </w:rPr>
        <w:t xml:space="preserve"> </w:t>
      </w:r>
      <w:r w:rsidR="00731C2B">
        <w:rPr>
          <w:rFonts w:asciiTheme="minorHAnsi" w:hAnsiTheme="minorHAnsi" w:cstheme="minorHAnsi"/>
          <w:sz w:val="22"/>
          <w:szCs w:val="22"/>
        </w:rPr>
        <w:t xml:space="preserve">skill shortages </w:t>
      </w:r>
      <w:r w:rsidR="00FA7F4D">
        <w:rPr>
          <w:rFonts w:asciiTheme="minorHAnsi" w:hAnsiTheme="minorHAnsi" w:cstheme="minorHAnsi"/>
          <w:sz w:val="22"/>
          <w:szCs w:val="22"/>
        </w:rPr>
        <w:t>with</w:t>
      </w:r>
      <w:r w:rsidR="00731C2B">
        <w:rPr>
          <w:rFonts w:asciiTheme="minorHAnsi" w:hAnsiTheme="minorHAnsi" w:cstheme="minorHAnsi"/>
          <w:sz w:val="22"/>
          <w:szCs w:val="22"/>
        </w:rPr>
        <w:t xml:space="preserve"> </w:t>
      </w:r>
      <w:r w:rsidR="00525C1B">
        <w:rPr>
          <w:rFonts w:asciiTheme="minorHAnsi" w:hAnsiTheme="minorHAnsi" w:cstheme="minorHAnsi"/>
          <w:sz w:val="22"/>
          <w:szCs w:val="22"/>
        </w:rPr>
        <w:t>343,000</w:t>
      </w:r>
      <w:r w:rsidR="00FA7F4D">
        <w:rPr>
          <w:rFonts w:asciiTheme="minorHAnsi" w:hAnsiTheme="minorHAnsi" w:cstheme="minorHAnsi"/>
          <w:sz w:val="22"/>
          <w:szCs w:val="22"/>
        </w:rPr>
        <w:t xml:space="preserve"> new</w:t>
      </w:r>
      <w:r w:rsidR="00525C1B">
        <w:rPr>
          <w:rFonts w:asciiTheme="minorHAnsi" w:hAnsiTheme="minorHAnsi" w:cstheme="minorHAnsi"/>
          <w:sz w:val="22"/>
          <w:szCs w:val="22"/>
        </w:rPr>
        <w:t xml:space="preserve"> jobs </w:t>
      </w:r>
      <w:r w:rsidR="00FA7F4D">
        <w:rPr>
          <w:rFonts w:asciiTheme="minorHAnsi" w:hAnsiTheme="minorHAnsi" w:cstheme="minorHAnsi"/>
          <w:sz w:val="22"/>
          <w:szCs w:val="22"/>
        </w:rPr>
        <w:t>estimated to</w:t>
      </w:r>
      <w:r w:rsidR="00525C1B">
        <w:rPr>
          <w:rFonts w:asciiTheme="minorHAnsi" w:hAnsiTheme="minorHAnsi" w:cstheme="minorHAnsi"/>
          <w:sz w:val="22"/>
          <w:szCs w:val="22"/>
        </w:rPr>
        <w:t xml:space="preserve"> be created by the year 2021 made up of the following occupation areas</w:t>
      </w:r>
      <w:r w:rsidR="00FA7F4D">
        <w:rPr>
          <w:rFonts w:asciiTheme="minorHAnsi" w:hAnsiTheme="minorHAnsi" w:cstheme="minorHAnsi"/>
          <w:sz w:val="22"/>
          <w:szCs w:val="22"/>
        </w:rPr>
        <w:t>:</w:t>
      </w:r>
      <w:r w:rsidR="00525C1B">
        <w:rPr>
          <w:rFonts w:asciiTheme="minorHAnsi" w:hAnsiTheme="minorHAnsi" w:cstheme="minorHAnsi"/>
          <w:sz w:val="22"/>
          <w:szCs w:val="22"/>
        </w:rPr>
        <w:t xml:space="preserve"> Professionals, Managers, </w:t>
      </w:r>
      <w:r w:rsidR="0081286A">
        <w:rPr>
          <w:rFonts w:asciiTheme="minorHAnsi" w:hAnsiTheme="minorHAnsi" w:cstheme="minorHAnsi"/>
          <w:sz w:val="22"/>
          <w:szCs w:val="22"/>
        </w:rPr>
        <w:t>Technicians/</w:t>
      </w:r>
      <w:r w:rsidR="00525C1B">
        <w:rPr>
          <w:rFonts w:asciiTheme="minorHAnsi" w:hAnsiTheme="minorHAnsi" w:cstheme="minorHAnsi"/>
          <w:sz w:val="22"/>
          <w:szCs w:val="22"/>
        </w:rPr>
        <w:t>Trade</w:t>
      </w:r>
      <w:r w:rsidR="00785D1C">
        <w:rPr>
          <w:rFonts w:asciiTheme="minorHAnsi" w:hAnsiTheme="minorHAnsi" w:cstheme="minorHAnsi"/>
          <w:sz w:val="22"/>
          <w:szCs w:val="22"/>
        </w:rPr>
        <w:t xml:space="preserve">spersons, </w:t>
      </w:r>
      <w:r w:rsidR="0081286A">
        <w:rPr>
          <w:rFonts w:asciiTheme="minorHAnsi" w:hAnsiTheme="minorHAnsi" w:cstheme="minorHAnsi"/>
          <w:sz w:val="22"/>
          <w:szCs w:val="22"/>
        </w:rPr>
        <w:t>Clerical/Admin and Community &amp; Personal Service Workers will be</w:t>
      </w:r>
      <w:r w:rsidR="00525C1B">
        <w:rPr>
          <w:rFonts w:asciiTheme="minorHAnsi" w:hAnsiTheme="minorHAnsi" w:cstheme="minorHAnsi"/>
          <w:sz w:val="22"/>
          <w:szCs w:val="22"/>
        </w:rPr>
        <w:t xml:space="preserve">. </w:t>
      </w:r>
      <w:r w:rsidR="00B6353C">
        <w:rPr>
          <w:rFonts w:asciiTheme="minorHAnsi" w:hAnsiTheme="minorHAnsi" w:cstheme="minorHAnsi"/>
          <w:sz w:val="22"/>
          <w:szCs w:val="22"/>
        </w:rPr>
        <w:t xml:space="preserve">Later in the meeting Margaret made a presentation about the </w:t>
      </w:r>
      <w:r w:rsidR="00FA7F4D">
        <w:rPr>
          <w:rFonts w:asciiTheme="minorHAnsi" w:hAnsiTheme="minorHAnsi" w:cstheme="minorHAnsi"/>
          <w:sz w:val="22"/>
          <w:szCs w:val="22"/>
        </w:rPr>
        <w:t xml:space="preserve">recommendations </w:t>
      </w:r>
      <w:r w:rsidR="00B6353C">
        <w:rPr>
          <w:rFonts w:asciiTheme="minorHAnsi" w:hAnsiTheme="minorHAnsi" w:cstheme="minorHAnsi"/>
          <w:sz w:val="22"/>
          <w:szCs w:val="22"/>
        </w:rPr>
        <w:t>of the Labour Force Study</w:t>
      </w:r>
      <w:r w:rsidR="00FA7F4D">
        <w:rPr>
          <w:rFonts w:asciiTheme="minorHAnsi" w:hAnsiTheme="minorHAnsi" w:cstheme="minorHAnsi"/>
          <w:sz w:val="22"/>
          <w:szCs w:val="22"/>
        </w:rPr>
        <w:t xml:space="preserve"> Report</w:t>
      </w:r>
      <w:r w:rsidR="00B6353C">
        <w:rPr>
          <w:rFonts w:asciiTheme="minorHAnsi" w:hAnsiTheme="minorHAnsi" w:cstheme="minorHAnsi"/>
          <w:sz w:val="22"/>
          <w:szCs w:val="22"/>
        </w:rPr>
        <w:t xml:space="preserve"> to see if </w:t>
      </w:r>
      <w:r w:rsidR="00FA7F4D">
        <w:rPr>
          <w:rFonts w:asciiTheme="minorHAnsi" w:hAnsiTheme="minorHAnsi" w:cstheme="minorHAnsi"/>
          <w:sz w:val="22"/>
          <w:szCs w:val="22"/>
        </w:rPr>
        <w:t>any of these c</w:t>
      </w:r>
      <w:r w:rsidR="00B6353C">
        <w:rPr>
          <w:rFonts w:asciiTheme="minorHAnsi" w:hAnsiTheme="minorHAnsi" w:cstheme="minorHAnsi"/>
          <w:sz w:val="22"/>
          <w:szCs w:val="22"/>
        </w:rPr>
        <w:t xml:space="preserve">ould apply to this </w:t>
      </w:r>
      <w:r w:rsidR="00326EDE">
        <w:rPr>
          <w:rFonts w:asciiTheme="minorHAnsi" w:hAnsiTheme="minorHAnsi" w:cstheme="minorHAnsi"/>
          <w:sz w:val="22"/>
          <w:szCs w:val="22"/>
        </w:rPr>
        <w:t>P</w:t>
      </w:r>
      <w:r w:rsidR="00B6353C">
        <w:rPr>
          <w:rFonts w:asciiTheme="minorHAnsi" w:hAnsiTheme="minorHAnsi" w:cstheme="minorHAnsi"/>
          <w:sz w:val="22"/>
          <w:szCs w:val="22"/>
        </w:rPr>
        <w:t>artner</w:t>
      </w:r>
      <w:r w:rsidR="00785D1C">
        <w:rPr>
          <w:rFonts w:asciiTheme="minorHAnsi" w:hAnsiTheme="minorHAnsi" w:cstheme="minorHAnsi"/>
          <w:sz w:val="22"/>
          <w:szCs w:val="22"/>
        </w:rPr>
        <w:t>ship. The</w:t>
      </w:r>
      <w:r w:rsidR="00FA7F4D">
        <w:rPr>
          <w:rFonts w:asciiTheme="minorHAnsi" w:hAnsiTheme="minorHAnsi" w:cstheme="minorHAnsi"/>
          <w:sz w:val="22"/>
          <w:szCs w:val="22"/>
        </w:rPr>
        <w:t>re was discussion around the recommendations which the Partnership</w:t>
      </w:r>
      <w:r w:rsidR="00785D1C">
        <w:rPr>
          <w:rFonts w:asciiTheme="minorHAnsi" w:hAnsiTheme="minorHAnsi" w:cstheme="minorHAnsi"/>
          <w:sz w:val="22"/>
          <w:szCs w:val="22"/>
        </w:rPr>
        <w:t xml:space="preserve"> </w:t>
      </w:r>
      <w:r w:rsidR="00FA7F4D">
        <w:rPr>
          <w:rFonts w:asciiTheme="minorHAnsi" w:hAnsiTheme="minorHAnsi" w:cstheme="minorHAnsi"/>
          <w:sz w:val="22"/>
          <w:szCs w:val="22"/>
        </w:rPr>
        <w:t>considered to be relevant</w:t>
      </w:r>
      <w:r w:rsidR="00326EDE">
        <w:rPr>
          <w:rFonts w:asciiTheme="minorHAnsi" w:hAnsiTheme="minorHAnsi" w:cstheme="minorHAnsi"/>
          <w:sz w:val="22"/>
          <w:szCs w:val="22"/>
        </w:rPr>
        <w:t xml:space="preserve"> to its focus areas</w:t>
      </w:r>
      <w:proofErr w:type="gramStart"/>
      <w:r w:rsidR="00326EDE">
        <w:rPr>
          <w:rFonts w:asciiTheme="minorHAnsi" w:hAnsiTheme="minorHAnsi" w:cstheme="minorHAnsi"/>
          <w:sz w:val="22"/>
          <w:szCs w:val="22"/>
        </w:rPr>
        <w:t>.</w:t>
      </w:r>
      <w:r w:rsidR="00B6353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B635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1C2B" w:rsidRDefault="00731C2B" w:rsidP="004365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copy</w:t>
      </w:r>
      <w:r w:rsidR="00326EDE">
        <w:rPr>
          <w:rFonts w:asciiTheme="minorHAnsi" w:hAnsiTheme="minorHAnsi" w:cstheme="minorHAnsi"/>
          <w:sz w:val="22"/>
          <w:szCs w:val="22"/>
        </w:rPr>
        <w:t xml:space="preserve"> of the report</w:t>
      </w:r>
      <w:r>
        <w:rPr>
          <w:rFonts w:asciiTheme="minorHAnsi" w:hAnsiTheme="minorHAnsi" w:cstheme="minorHAnsi"/>
          <w:sz w:val="22"/>
          <w:szCs w:val="22"/>
        </w:rPr>
        <w:t xml:space="preserve"> will be sent to Tom McCue to distribute to stakeholders</w:t>
      </w:r>
      <w:r w:rsidR="00785D1C">
        <w:rPr>
          <w:rFonts w:asciiTheme="minorHAnsi" w:hAnsiTheme="minorHAnsi" w:cstheme="minorHAnsi"/>
          <w:sz w:val="22"/>
          <w:szCs w:val="22"/>
        </w:rPr>
        <w:t xml:space="preserve"> once the final copy is completed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31C2B" w:rsidRDefault="00731C2B" w:rsidP="00436510">
      <w:pPr>
        <w:rPr>
          <w:rFonts w:asciiTheme="minorHAnsi" w:hAnsiTheme="minorHAnsi" w:cstheme="minorHAnsi"/>
          <w:sz w:val="22"/>
          <w:szCs w:val="22"/>
        </w:rPr>
      </w:pPr>
    </w:p>
    <w:p w:rsidR="00525C1B" w:rsidRDefault="00785D1C" w:rsidP="00525C1B">
      <w:pPr>
        <w:pStyle w:val="ListParagraph"/>
        <w:numPr>
          <w:ilvl w:val="0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Some</w:t>
      </w:r>
      <w:r w:rsidR="00525C1B">
        <w:rPr>
          <w:rFonts w:asciiTheme="minorHAnsi" w:hAnsiTheme="minorHAnsi" w:cstheme="minorHAnsi"/>
          <w:sz w:val="22"/>
          <w:szCs w:val="22"/>
        </w:rPr>
        <w:t xml:space="preserve"> slides from the previous meeting were again </w:t>
      </w:r>
      <w:r w:rsidR="00FA7F4D">
        <w:rPr>
          <w:rFonts w:asciiTheme="minorHAnsi" w:hAnsiTheme="minorHAnsi" w:cstheme="minorHAnsi"/>
          <w:sz w:val="22"/>
          <w:szCs w:val="22"/>
        </w:rPr>
        <w:t xml:space="preserve">shown </w:t>
      </w:r>
      <w:r w:rsidR="00525C1B">
        <w:rPr>
          <w:rFonts w:asciiTheme="minorHAnsi" w:hAnsiTheme="minorHAnsi" w:cstheme="minorHAnsi"/>
          <w:sz w:val="22"/>
          <w:szCs w:val="22"/>
        </w:rPr>
        <w:t>for the benefit of the new members at the table.</w:t>
      </w:r>
    </w:p>
    <w:p w:rsidR="00926A3C" w:rsidRPr="001A0642" w:rsidRDefault="00525C1B" w:rsidP="001A0642">
      <w:pPr>
        <w:pStyle w:val="ListParagraph"/>
        <w:numPr>
          <w:ilvl w:val="0"/>
          <w:numId w:val="3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purpose was spoken about at great length. It was decided that the purpose was too long and did not focus on </w:t>
      </w:r>
      <w:r w:rsidR="00785D1C">
        <w:rPr>
          <w:rFonts w:asciiTheme="minorHAnsi" w:hAnsiTheme="minorHAnsi" w:cstheme="minorHAnsi"/>
          <w:sz w:val="22"/>
          <w:szCs w:val="22"/>
        </w:rPr>
        <w:t>education</w:t>
      </w:r>
      <w:r w:rsidR="00FA7F4D">
        <w:rPr>
          <w:rFonts w:asciiTheme="minorHAnsi" w:hAnsiTheme="minorHAnsi" w:cstheme="minorHAnsi"/>
          <w:sz w:val="22"/>
          <w:szCs w:val="22"/>
        </w:rPr>
        <w:t>/training/employment</w:t>
      </w:r>
      <w:r w:rsidR="00785D1C">
        <w:rPr>
          <w:rFonts w:asciiTheme="minorHAnsi" w:hAnsiTheme="minorHAnsi" w:cstheme="minorHAnsi"/>
          <w:sz w:val="22"/>
          <w:szCs w:val="22"/>
        </w:rPr>
        <w:t>. T</w:t>
      </w:r>
      <w:r w:rsidR="00926A3C">
        <w:rPr>
          <w:rFonts w:asciiTheme="minorHAnsi" w:hAnsiTheme="minorHAnsi" w:cstheme="minorHAnsi"/>
          <w:sz w:val="22"/>
          <w:szCs w:val="22"/>
        </w:rPr>
        <w:t xml:space="preserve">he purpose needed to be focussed on the local region. Transport would be a hard place to start. The name of the Partnership and the purpose need to be in alignment with each other with the reference to the Northern Growth Corridor / Northern Transport Corridor. Rio Tinto was spoken </w:t>
      </w:r>
      <w:r w:rsidR="00785D1C">
        <w:rPr>
          <w:rFonts w:asciiTheme="minorHAnsi" w:hAnsiTheme="minorHAnsi" w:cstheme="minorHAnsi"/>
          <w:sz w:val="22"/>
          <w:szCs w:val="22"/>
        </w:rPr>
        <w:t>about; there are</w:t>
      </w:r>
      <w:r w:rsidR="00926A3C" w:rsidRPr="00926A3C">
        <w:rPr>
          <w:rFonts w:asciiTheme="minorHAnsi" w:hAnsiTheme="minorHAnsi" w:cstheme="minorHAnsi"/>
          <w:sz w:val="22"/>
          <w:szCs w:val="22"/>
        </w:rPr>
        <w:t xml:space="preserve"> currently 3,000 jobs in Brisbane wher</w:t>
      </w:r>
      <w:r w:rsidR="00785D1C">
        <w:rPr>
          <w:rFonts w:asciiTheme="minorHAnsi" w:hAnsiTheme="minorHAnsi" w:cstheme="minorHAnsi"/>
          <w:sz w:val="22"/>
          <w:szCs w:val="22"/>
        </w:rPr>
        <w:t xml:space="preserve">e Rio Tinto </w:t>
      </w:r>
      <w:proofErr w:type="gramStart"/>
      <w:r w:rsidR="00785D1C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="00785D1C">
        <w:rPr>
          <w:rFonts w:asciiTheme="minorHAnsi" w:hAnsiTheme="minorHAnsi" w:cstheme="minorHAnsi"/>
          <w:sz w:val="22"/>
          <w:szCs w:val="22"/>
        </w:rPr>
        <w:t xml:space="preserve"> looking attempting to source</w:t>
      </w:r>
      <w:r w:rsidR="00926A3C" w:rsidRPr="00926A3C">
        <w:rPr>
          <w:rFonts w:asciiTheme="minorHAnsi" w:hAnsiTheme="minorHAnsi" w:cstheme="minorHAnsi"/>
          <w:sz w:val="22"/>
          <w:szCs w:val="22"/>
        </w:rPr>
        <w:t xml:space="preserve"> up to 8,000 workers in the Brisbane Metropolitan area. If they cannot source these workers from our Region they </w:t>
      </w:r>
      <w:r w:rsidR="00FA7F4D">
        <w:rPr>
          <w:rFonts w:asciiTheme="minorHAnsi" w:hAnsiTheme="minorHAnsi" w:cstheme="minorHAnsi"/>
          <w:sz w:val="22"/>
          <w:szCs w:val="22"/>
        </w:rPr>
        <w:t>may</w:t>
      </w:r>
      <w:r w:rsidR="00FA7F4D" w:rsidRPr="00926A3C">
        <w:rPr>
          <w:rFonts w:asciiTheme="minorHAnsi" w:hAnsiTheme="minorHAnsi" w:cstheme="minorHAnsi"/>
          <w:sz w:val="22"/>
          <w:szCs w:val="22"/>
        </w:rPr>
        <w:t xml:space="preserve"> </w:t>
      </w:r>
      <w:r w:rsidR="00926A3C" w:rsidRPr="00926A3C">
        <w:rPr>
          <w:rFonts w:asciiTheme="minorHAnsi" w:hAnsiTheme="minorHAnsi" w:cstheme="minorHAnsi"/>
          <w:sz w:val="22"/>
          <w:szCs w:val="22"/>
        </w:rPr>
        <w:t>loo</w:t>
      </w:r>
      <w:r w:rsidR="00785D1C">
        <w:rPr>
          <w:rFonts w:asciiTheme="minorHAnsi" w:hAnsiTheme="minorHAnsi" w:cstheme="minorHAnsi"/>
          <w:sz w:val="22"/>
          <w:szCs w:val="22"/>
        </w:rPr>
        <w:t xml:space="preserve">k to </w:t>
      </w:r>
      <w:r w:rsidR="00FA7F4D">
        <w:rPr>
          <w:rFonts w:asciiTheme="minorHAnsi" w:hAnsiTheme="minorHAnsi" w:cstheme="minorHAnsi"/>
          <w:sz w:val="22"/>
          <w:szCs w:val="22"/>
        </w:rPr>
        <w:t>other capital cities</w:t>
      </w:r>
      <w:r w:rsidR="00926A3C" w:rsidRPr="00926A3C">
        <w:rPr>
          <w:rFonts w:asciiTheme="minorHAnsi" w:hAnsiTheme="minorHAnsi" w:cstheme="minorHAnsi"/>
          <w:sz w:val="22"/>
          <w:szCs w:val="22"/>
        </w:rPr>
        <w:t>. Brisbane could miss out on a great opportunity for growth if this was to happen.</w:t>
      </w:r>
      <w:r w:rsidR="001A0642">
        <w:rPr>
          <w:rFonts w:asciiTheme="minorHAnsi" w:hAnsiTheme="minorHAnsi" w:cstheme="minorHAnsi"/>
          <w:sz w:val="22"/>
          <w:szCs w:val="22"/>
        </w:rPr>
        <w:t xml:space="preserve"> </w:t>
      </w:r>
      <w:r w:rsidR="00926A3C" w:rsidRPr="001A0642">
        <w:rPr>
          <w:rFonts w:asciiTheme="minorHAnsi" w:hAnsiTheme="minorHAnsi" w:cstheme="minorHAnsi"/>
          <w:sz w:val="22"/>
          <w:szCs w:val="22"/>
        </w:rPr>
        <w:t xml:space="preserve">It was mentioned several times about the partnership being </w:t>
      </w:r>
      <w:r w:rsidR="001A0642" w:rsidRPr="001A0642">
        <w:rPr>
          <w:rFonts w:asciiTheme="minorHAnsi" w:hAnsiTheme="minorHAnsi" w:cstheme="minorHAnsi"/>
          <w:sz w:val="22"/>
          <w:szCs w:val="22"/>
        </w:rPr>
        <w:t>an advisory group</w:t>
      </w:r>
      <w:r w:rsidR="00926A3C" w:rsidRPr="001A0642">
        <w:rPr>
          <w:rFonts w:asciiTheme="minorHAnsi" w:hAnsiTheme="minorHAnsi" w:cstheme="minorHAnsi"/>
          <w:sz w:val="22"/>
          <w:szCs w:val="22"/>
        </w:rPr>
        <w:t xml:space="preserve"> to </w:t>
      </w:r>
      <w:r w:rsidR="00896EB2" w:rsidRPr="001A0642">
        <w:rPr>
          <w:rFonts w:asciiTheme="minorHAnsi" w:hAnsiTheme="minorHAnsi" w:cstheme="minorHAnsi"/>
          <w:sz w:val="22"/>
          <w:szCs w:val="22"/>
        </w:rPr>
        <w:t>RDA or DEEWR.</w:t>
      </w:r>
    </w:p>
    <w:p w:rsidR="00731C2B" w:rsidRDefault="00731C2B" w:rsidP="00436510">
      <w:pPr>
        <w:rPr>
          <w:rFonts w:asciiTheme="minorHAnsi" w:hAnsiTheme="minorHAnsi" w:cstheme="minorHAnsi"/>
          <w:sz w:val="22"/>
          <w:szCs w:val="22"/>
        </w:rPr>
      </w:pPr>
    </w:p>
    <w:p w:rsidR="001A0642" w:rsidRDefault="001A0642" w:rsidP="004365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 the lengthy discussions the purpose was agreed upon. </w:t>
      </w:r>
    </w:p>
    <w:p w:rsidR="001A0642" w:rsidRDefault="001A0642" w:rsidP="001A064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A0642">
        <w:rPr>
          <w:rFonts w:asciiTheme="minorHAnsi" w:hAnsiTheme="minorHAnsi" w:cstheme="minorHAnsi"/>
          <w:b/>
          <w:i/>
          <w:sz w:val="22"/>
          <w:szCs w:val="22"/>
        </w:rPr>
        <w:t xml:space="preserve">Identify and promote labour market opportunities within the Northern Growth Corridor </w:t>
      </w:r>
    </w:p>
    <w:p w:rsidR="001A0642" w:rsidRDefault="001A0642" w:rsidP="001A064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A0642">
        <w:rPr>
          <w:rFonts w:asciiTheme="minorHAnsi" w:hAnsiTheme="minorHAnsi" w:cstheme="minorHAnsi"/>
          <w:b/>
          <w:i/>
          <w:sz w:val="22"/>
          <w:szCs w:val="22"/>
        </w:rPr>
        <w:t>(Across South East Queensland)</w:t>
      </w:r>
    </w:p>
    <w:p w:rsidR="001A0642" w:rsidRDefault="001A0642" w:rsidP="001A0642">
      <w:pPr>
        <w:rPr>
          <w:rFonts w:asciiTheme="minorHAnsi" w:hAnsiTheme="minorHAnsi" w:cstheme="minorHAnsi"/>
          <w:sz w:val="22"/>
          <w:szCs w:val="22"/>
        </w:rPr>
      </w:pPr>
    </w:p>
    <w:p w:rsidR="001A0642" w:rsidRDefault="001A0642" w:rsidP="001A0642">
      <w:pPr>
        <w:rPr>
          <w:rFonts w:asciiTheme="minorHAnsi" w:hAnsiTheme="minorHAnsi" w:cstheme="minorHAnsi"/>
          <w:sz w:val="22"/>
          <w:szCs w:val="22"/>
        </w:rPr>
      </w:pPr>
      <w:r w:rsidRPr="001A0642">
        <w:rPr>
          <w:rFonts w:asciiTheme="minorHAnsi" w:hAnsiTheme="minorHAnsi" w:cstheme="minorHAnsi"/>
          <w:sz w:val="22"/>
          <w:szCs w:val="22"/>
        </w:rPr>
        <w:t>It was then disc</w:t>
      </w:r>
      <w:r>
        <w:rPr>
          <w:rFonts w:asciiTheme="minorHAnsi" w:hAnsiTheme="minorHAnsi" w:cstheme="minorHAnsi"/>
          <w:sz w:val="22"/>
          <w:szCs w:val="22"/>
        </w:rPr>
        <w:t>ussed that to support the purpose there would need to have a set of objectives devised.</w:t>
      </w:r>
      <w:r w:rsidR="00785D1C">
        <w:rPr>
          <w:rFonts w:asciiTheme="minorHAnsi" w:hAnsiTheme="minorHAnsi" w:cstheme="minorHAnsi"/>
          <w:sz w:val="22"/>
          <w:szCs w:val="22"/>
        </w:rPr>
        <w:t xml:space="preserve"> They are:</w:t>
      </w:r>
    </w:p>
    <w:p w:rsidR="001A0642" w:rsidRDefault="001A0642" w:rsidP="001A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Align skill development with </w:t>
      </w:r>
      <w:r w:rsidR="00B6353C">
        <w:rPr>
          <w:rFonts w:asciiTheme="minorHAnsi" w:hAnsiTheme="minorHAnsi" w:cstheme="minorHAnsi"/>
          <w:b/>
          <w:i/>
          <w:sz w:val="22"/>
          <w:szCs w:val="22"/>
        </w:rPr>
        <w:t>future employment opportunities</w:t>
      </w:r>
    </w:p>
    <w:p w:rsidR="001A0642" w:rsidRDefault="001A0642" w:rsidP="001A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Share knowledge in ord</w:t>
      </w:r>
      <w:r w:rsidR="00B6353C">
        <w:rPr>
          <w:rFonts w:asciiTheme="minorHAnsi" w:hAnsiTheme="minorHAnsi" w:cstheme="minorHAnsi"/>
          <w:b/>
          <w:i/>
          <w:sz w:val="22"/>
          <w:szCs w:val="22"/>
        </w:rPr>
        <w:t>er to influence decision makers</w:t>
      </w:r>
    </w:p>
    <w:p w:rsidR="001A0642" w:rsidRDefault="001A0642" w:rsidP="001A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Identify bus</w:t>
      </w:r>
      <w:r w:rsidR="00B6353C">
        <w:rPr>
          <w:rFonts w:asciiTheme="minorHAnsi" w:hAnsiTheme="minorHAnsi" w:cstheme="minorHAnsi"/>
          <w:b/>
          <w:i/>
          <w:sz w:val="22"/>
          <w:szCs w:val="22"/>
        </w:rPr>
        <w:t>iness development opportunities</w:t>
      </w:r>
    </w:p>
    <w:p w:rsidR="001A0642" w:rsidRDefault="001A0642" w:rsidP="001A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Identify what capacity business n</w:t>
      </w:r>
      <w:r w:rsidR="00B6353C">
        <w:rPr>
          <w:rFonts w:asciiTheme="minorHAnsi" w:hAnsiTheme="minorHAnsi" w:cstheme="minorHAnsi"/>
          <w:b/>
          <w:i/>
          <w:sz w:val="22"/>
          <w:szCs w:val="22"/>
        </w:rPr>
        <w:t>eeds to pursue that development</w:t>
      </w:r>
    </w:p>
    <w:p w:rsidR="001A0642" w:rsidRDefault="001A0642" w:rsidP="001A06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What skills do they need to develop that capacity.</w:t>
      </w:r>
    </w:p>
    <w:p w:rsidR="001A0642" w:rsidRDefault="001A0642" w:rsidP="001A0642">
      <w:pPr>
        <w:rPr>
          <w:rFonts w:asciiTheme="minorHAnsi" w:hAnsiTheme="minorHAnsi" w:cstheme="minorHAnsi"/>
          <w:sz w:val="22"/>
          <w:szCs w:val="22"/>
        </w:rPr>
      </w:pPr>
    </w:p>
    <w:p w:rsidR="00B6353C" w:rsidRDefault="001A0642" w:rsidP="001A06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strategic </w:t>
      </w:r>
      <w:r w:rsidR="00102C3D">
        <w:rPr>
          <w:rFonts w:asciiTheme="minorHAnsi" w:hAnsiTheme="minorHAnsi" w:cstheme="minorHAnsi"/>
          <w:sz w:val="22"/>
          <w:szCs w:val="22"/>
        </w:rPr>
        <w:t xml:space="preserve">approach of this partnership was discussed at length. </w:t>
      </w:r>
    </w:p>
    <w:p w:rsidR="00B6353C" w:rsidRDefault="00102C3D" w:rsidP="00B635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five I’s were discussed; Identify, Influence, </w:t>
      </w:r>
      <w:r w:rsidR="00B6353C">
        <w:rPr>
          <w:rFonts w:asciiTheme="minorHAnsi" w:hAnsiTheme="minorHAnsi" w:cstheme="minorHAnsi"/>
          <w:sz w:val="22"/>
          <w:szCs w:val="22"/>
        </w:rPr>
        <w:t>Initiate, Insight, Intelligence</w:t>
      </w:r>
      <w:r w:rsidR="001B66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353C" w:rsidRDefault="00E3539B" w:rsidP="00B635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partnership needs to t</w:t>
      </w:r>
      <w:r w:rsidR="00B6353C">
        <w:rPr>
          <w:rFonts w:asciiTheme="minorHAnsi" w:hAnsiTheme="minorHAnsi" w:cstheme="minorHAnsi"/>
          <w:sz w:val="22"/>
          <w:szCs w:val="22"/>
        </w:rPr>
        <w:t>ake a education based approach</w:t>
      </w:r>
    </w:p>
    <w:p w:rsidR="00B6353C" w:rsidRDefault="00E3539B" w:rsidP="00B635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level of the strategic approach was spoken</w:t>
      </w:r>
      <w:r w:rsidR="00785D1C">
        <w:rPr>
          <w:rFonts w:asciiTheme="minorHAnsi" w:hAnsiTheme="minorHAnsi" w:cstheme="minorHAnsi"/>
          <w:sz w:val="22"/>
          <w:szCs w:val="22"/>
        </w:rPr>
        <w:t xml:space="preserve"> about</w:t>
      </w:r>
      <w:r w:rsidR="00B6353C">
        <w:rPr>
          <w:rFonts w:asciiTheme="minorHAnsi" w:hAnsiTheme="minorHAnsi" w:cstheme="minorHAnsi"/>
          <w:sz w:val="22"/>
          <w:szCs w:val="22"/>
        </w:rPr>
        <w:t xml:space="preserve"> as well</w:t>
      </w:r>
    </w:p>
    <w:p w:rsidR="00B6353C" w:rsidRDefault="00E3539B" w:rsidP="00B635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opportunitie</w:t>
      </w:r>
      <w:r w:rsidR="00B6353C">
        <w:rPr>
          <w:rFonts w:asciiTheme="minorHAnsi" w:hAnsiTheme="minorHAnsi" w:cstheme="minorHAnsi"/>
          <w:sz w:val="22"/>
          <w:szCs w:val="22"/>
        </w:rPr>
        <w:t>s of Teleworking were discussed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353C" w:rsidRDefault="00E3539B" w:rsidP="00B635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National Broadband Network was discussed</w:t>
      </w:r>
    </w:p>
    <w:p w:rsidR="00B6353C" w:rsidRDefault="00ED26B0" w:rsidP="00B635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Caloundra </w:t>
      </w:r>
      <w:r w:rsidR="00B6353C">
        <w:rPr>
          <w:rFonts w:asciiTheme="minorHAnsi" w:hAnsiTheme="minorHAnsi" w:cstheme="minorHAnsi"/>
          <w:sz w:val="22"/>
          <w:szCs w:val="22"/>
        </w:rPr>
        <w:t>South development was discussed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353C" w:rsidRDefault="00ED26B0" w:rsidP="00B635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Timeframes of</w:t>
      </w:r>
      <w:r w:rsidR="00B6353C">
        <w:rPr>
          <w:rFonts w:asciiTheme="minorHAnsi" w:hAnsiTheme="minorHAnsi" w:cstheme="minorHAnsi"/>
          <w:sz w:val="22"/>
          <w:szCs w:val="22"/>
        </w:rPr>
        <w:t xml:space="preserve"> this partnership was discussed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353C" w:rsidRDefault="00785D1C" w:rsidP="00B635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question was </w:t>
      </w:r>
      <w:r w:rsidR="009C7F50">
        <w:rPr>
          <w:rFonts w:asciiTheme="minorHAnsi" w:hAnsiTheme="minorHAnsi" w:cstheme="minorHAnsi"/>
          <w:sz w:val="22"/>
          <w:szCs w:val="22"/>
        </w:rPr>
        <w:t>asked</w:t>
      </w:r>
      <w:r w:rsidR="009C7F50">
        <w:rPr>
          <w:rFonts w:asciiTheme="minorHAnsi" w:hAnsiTheme="minorHAnsi" w:cstheme="minorHAnsi"/>
          <w:sz w:val="22"/>
          <w:szCs w:val="22"/>
        </w:rPr>
        <w:t xml:space="preserve"> </w:t>
      </w:r>
      <w:r w:rsidR="009C7F50">
        <w:rPr>
          <w:rFonts w:asciiTheme="minorHAnsi" w:hAnsiTheme="minorHAnsi" w:cstheme="minorHAnsi"/>
          <w:sz w:val="22"/>
          <w:szCs w:val="22"/>
        </w:rPr>
        <w:t>‘is everyone</w:t>
      </w:r>
      <w:r w:rsidR="00ED26B0">
        <w:rPr>
          <w:rFonts w:asciiTheme="minorHAnsi" w:hAnsiTheme="minorHAnsi" w:cstheme="minorHAnsi"/>
          <w:sz w:val="22"/>
          <w:szCs w:val="22"/>
        </w:rPr>
        <w:t xml:space="preserve"> committed to thi</w:t>
      </w:r>
      <w:r>
        <w:rPr>
          <w:rFonts w:asciiTheme="minorHAnsi" w:hAnsiTheme="minorHAnsi" w:cstheme="minorHAnsi"/>
          <w:sz w:val="22"/>
          <w:szCs w:val="22"/>
        </w:rPr>
        <w:t>s partnership and further meetings?’</w:t>
      </w:r>
      <w:r w:rsidR="00ED26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642" w:rsidRDefault="00ED26B0" w:rsidP="00B6353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Everyone spoke of their commitment.</w:t>
      </w:r>
    </w:p>
    <w:p w:rsidR="00ED26B0" w:rsidRDefault="00ED26B0" w:rsidP="00ED26B0">
      <w:pPr>
        <w:rPr>
          <w:rFonts w:asciiTheme="minorHAnsi" w:hAnsiTheme="minorHAnsi" w:cstheme="minorHAnsi"/>
          <w:sz w:val="22"/>
          <w:szCs w:val="22"/>
        </w:rPr>
      </w:pPr>
    </w:p>
    <w:p w:rsidR="00ED26B0" w:rsidRDefault="00ED26B0" w:rsidP="00ED26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Geoff Timm: </w:t>
      </w:r>
      <w:r>
        <w:rPr>
          <w:rFonts w:asciiTheme="minorHAnsi" w:hAnsiTheme="minorHAnsi" w:cstheme="minorHAnsi"/>
          <w:sz w:val="22"/>
          <w:szCs w:val="22"/>
        </w:rPr>
        <w:t xml:space="preserve">explained the exit strategy. He explained that QYIL as Partnership Brokers would be around for the next two years. </w:t>
      </w:r>
      <w:r w:rsidR="00B6353C">
        <w:rPr>
          <w:rFonts w:asciiTheme="minorHAnsi" w:hAnsiTheme="minorHAnsi" w:cstheme="minorHAnsi"/>
          <w:sz w:val="22"/>
          <w:szCs w:val="22"/>
        </w:rPr>
        <w:t xml:space="preserve">The first 12 months would be extensive support and following that QYIL would be able to support this partnership as required. </w:t>
      </w:r>
      <w:r>
        <w:rPr>
          <w:rFonts w:asciiTheme="minorHAnsi" w:hAnsiTheme="minorHAnsi" w:cstheme="minorHAnsi"/>
          <w:sz w:val="22"/>
          <w:szCs w:val="22"/>
        </w:rPr>
        <w:t>This will enable t</w:t>
      </w:r>
      <w:r w:rsidR="00DE2EF2">
        <w:rPr>
          <w:rFonts w:asciiTheme="minorHAnsi" w:hAnsiTheme="minorHAnsi" w:cstheme="minorHAnsi"/>
          <w:sz w:val="22"/>
          <w:szCs w:val="22"/>
        </w:rPr>
        <w:t>he</w:t>
      </w:r>
      <w:r>
        <w:rPr>
          <w:rFonts w:asciiTheme="minorHAnsi" w:hAnsiTheme="minorHAnsi" w:cstheme="minorHAnsi"/>
          <w:sz w:val="22"/>
          <w:szCs w:val="22"/>
        </w:rPr>
        <w:t xml:space="preserve"> partnership </w:t>
      </w:r>
      <w:r w:rsidR="00DE2EF2">
        <w:rPr>
          <w:rFonts w:asciiTheme="minorHAnsi" w:hAnsiTheme="minorHAnsi" w:cstheme="minorHAnsi"/>
          <w:sz w:val="22"/>
          <w:szCs w:val="22"/>
        </w:rPr>
        <w:t>to move towards</w:t>
      </w:r>
      <w:r w:rsidR="00B6353C">
        <w:rPr>
          <w:rFonts w:asciiTheme="minorHAnsi" w:hAnsiTheme="minorHAnsi" w:cstheme="minorHAnsi"/>
          <w:sz w:val="22"/>
          <w:szCs w:val="22"/>
        </w:rPr>
        <w:t xml:space="preserve"> sustainab</w:t>
      </w:r>
      <w:r w:rsidR="00DE2EF2">
        <w:rPr>
          <w:rFonts w:asciiTheme="minorHAnsi" w:hAnsiTheme="minorHAnsi" w:cstheme="minorHAnsi"/>
          <w:sz w:val="22"/>
          <w:szCs w:val="22"/>
        </w:rPr>
        <w:t>i</w:t>
      </w:r>
      <w:r w:rsidR="00B6353C">
        <w:rPr>
          <w:rFonts w:asciiTheme="minorHAnsi" w:hAnsiTheme="minorHAnsi" w:cstheme="minorHAnsi"/>
          <w:sz w:val="22"/>
          <w:szCs w:val="22"/>
        </w:rPr>
        <w:t>l</w:t>
      </w:r>
      <w:r w:rsidR="00DE2EF2">
        <w:rPr>
          <w:rFonts w:asciiTheme="minorHAnsi" w:hAnsiTheme="minorHAnsi" w:cstheme="minorHAnsi"/>
          <w:sz w:val="22"/>
          <w:szCs w:val="22"/>
        </w:rPr>
        <w:t>ity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D26B0" w:rsidRDefault="00ED26B0" w:rsidP="00ED26B0">
      <w:pPr>
        <w:rPr>
          <w:rFonts w:asciiTheme="minorHAnsi" w:hAnsiTheme="minorHAnsi" w:cstheme="minorHAnsi"/>
          <w:sz w:val="22"/>
          <w:szCs w:val="22"/>
        </w:rPr>
      </w:pPr>
    </w:p>
    <w:p w:rsidR="00ED26B0" w:rsidRDefault="00ED26B0" w:rsidP="00ED26B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Everyone agreed that the focus needs to be on education</w:t>
      </w:r>
      <w:r w:rsidR="00B6353C">
        <w:rPr>
          <w:rFonts w:asciiTheme="minorHAnsi" w:hAnsiTheme="minorHAnsi" w:cstheme="minorHAnsi"/>
          <w:sz w:val="22"/>
          <w:szCs w:val="22"/>
        </w:rPr>
        <w:t xml:space="preserve"> and employment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D26B0" w:rsidRDefault="00785D1C" w:rsidP="00ED26B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The layout for the next</w:t>
      </w:r>
      <w:r w:rsidR="00ED26B0">
        <w:rPr>
          <w:rFonts w:asciiTheme="minorHAnsi" w:hAnsiTheme="minorHAnsi" w:cstheme="minorHAnsi"/>
          <w:sz w:val="22"/>
          <w:szCs w:val="22"/>
        </w:rPr>
        <w:t xml:space="preserve"> meeting was discussed. It was decided that 4 speakers would be approached to speak in a format of 30 minutes </w:t>
      </w:r>
      <w:r w:rsidR="00C35347">
        <w:rPr>
          <w:rFonts w:asciiTheme="minorHAnsi" w:hAnsiTheme="minorHAnsi" w:cstheme="minorHAnsi"/>
          <w:sz w:val="22"/>
          <w:szCs w:val="22"/>
        </w:rPr>
        <w:t xml:space="preserve">for </w:t>
      </w:r>
      <w:r w:rsidR="00ED26B0">
        <w:rPr>
          <w:rFonts w:asciiTheme="minorHAnsi" w:hAnsiTheme="minorHAnsi" w:cstheme="minorHAnsi"/>
          <w:sz w:val="22"/>
          <w:szCs w:val="22"/>
        </w:rPr>
        <w:t>each speaker and a</w:t>
      </w:r>
      <w:r w:rsidR="00C35347">
        <w:rPr>
          <w:rFonts w:asciiTheme="minorHAnsi" w:hAnsiTheme="minorHAnsi" w:cstheme="minorHAnsi"/>
          <w:sz w:val="22"/>
          <w:szCs w:val="22"/>
        </w:rPr>
        <w:t>n</w:t>
      </w:r>
      <w:r w:rsidR="00ED26B0">
        <w:rPr>
          <w:rFonts w:asciiTheme="minorHAnsi" w:hAnsiTheme="minorHAnsi" w:cstheme="minorHAnsi"/>
          <w:sz w:val="22"/>
          <w:szCs w:val="22"/>
        </w:rPr>
        <w:t xml:space="preserve"> interval between to dis</w:t>
      </w:r>
      <w:r w:rsidR="00C35347">
        <w:rPr>
          <w:rFonts w:asciiTheme="minorHAnsi" w:hAnsiTheme="minorHAnsi" w:cstheme="minorHAnsi"/>
          <w:sz w:val="22"/>
          <w:szCs w:val="22"/>
        </w:rPr>
        <w:t>cuss the issues and information presented</w:t>
      </w:r>
      <w:r w:rsidR="00326EDE">
        <w:rPr>
          <w:rFonts w:asciiTheme="minorHAnsi" w:hAnsiTheme="minorHAnsi" w:cstheme="minorHAnsi"/>
          <w:sz w:val="22"/>
          <w:szCs w:val="22"/>
        </w:rPr>
        <w:t xml:space="preserve"> – the purpose being to hear about relevant issues and determine the way forward for the Partnership to address these</w:t>
      </w:r>
      <w:r w:rsidR="00FE6FC0">
        <w:rPr>
          <w:rFonts w:asciiTheme="minorHAnsi" w:hAnsiTheme="minorHAnsi" w:cstheme="minorHAnsi"/>
          <w:sz w:val="22"/>
          <w:szCs w:val="22"/>
        </w:rPr>
        <w:t>. The following</w:t>
      </w:r>
      <w:r w:rsidR="00C35347">
        <w:rPr>
          <w:rFonts w:asciiTheme="minorHAnsi" w:hAnsiTheme="minorHAnsi" w:cstheme="minorHAnsi"/>
          <w:sz w:val="22"/>
          <w:szCs w:val="22"/>
        </w:rPr>
        <w:t xml:space="preserve"> organisations will</w:t>
      </w:r>
      <w:r w:rsidR="00FE6FC0">
        <w:rPr>
          <w:rFonts w:asciiTheme="minorHAnsi" w:hAnsiTheme="minorHAnsi" w:cstheme="minorHAnsi"/>
          <w:sz w:val="22"/>
          <w:szCs w:val="22"/>
        </w:rPr>
        <w:t xml:space="preserve"> be approached to speak at the next meeting.</w:t>
      </w:r>
    </w:p>
    <w:p w:rsidR="00FE6FC0" w:rsidRDefault="00B6353C" w:rsidP="00FE6F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Stockland – Darren Mew</w:t>
      </w:r>
      <w:r w:rsidR="00FE6FC0">
        <w:rPr>
          <w:rFonts w:asciiTheme="minorHAnsi" w:hAnsiTheme="minorHAnsi" w:cstheme="minorHAnsi"/>
          <w:sz w:val="22"/>
          <w:szCs w:val="22"/>
        </w:rPr>
        <w:t xml:space="preserve"> </w:t>
      </w:r>
      <w:r w:rsidR="00326EDE">
        <w:rPr>
          <w:rFonts w:asciiTheme="minorHAnsi" w:hAnsiTheme="minorHAnsi" w:cstheme="minorHAnsi"/>
          <w:sz w:val="22"/>
          <w:szCs w:val="22"/>
        </w:rPr>
        <w:t>(re Caloundra South development)</w:t>
      </w:r>
    </w:p>
    <w:p w:rsidR="00FE6FC0" w:rsidRDefault="00FE6FC0" w:rsidP="00FE6F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Australian Trade Coast</w:t>
      </w:r>
      <w:r w:rsidR="00C35347">
        <w:rPr>
          <w:rFonts w:asciiTheme="minorHAnsi" w:hAnsiTheme="minorHAnsi" w:cstheme="minorHAnsi"/>
          <w:sz w:val="22"/>
          <w:szCs w:val="22"/>
        </w:rPr>
        <w:t>-Dane McCracken</w:t>
      </w:r>
      <w:r w:rsidR="00326EDE">
        <w:rPr>
          <w:rFonts w:asciiTheme="minorHAnsi" w:hAnsiTheme="minorHAnsi" w:cstheme="minorHAnsi"/>
          <w:sz w:val="22"/>
          <w:szCs w:val="22"/>
        </w:rPr>
        <w:t xml:space="preserve"> (re skills and labour supply issues)</w:t>
      </w:r>
    </w:p>
    <w:p w:rsidR="00FE6FC0" w:rsidRPr="00B6353C" w:rsidRDefault="00FE6FC0" w:rsidP="00B63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Broadband Network (Kris McCue to get a contact)</w:t>
      </w:r>
      <w:r w:rsidR="00B6353C" w:rsidRPr="00B6353C">
        <w:rPr>
          <w:rFonts w:asciiTheme="minorHAnsi" w:hAnsiTheme="minorHAnsi" w:cstheme="minorHAnsi"/>
          <w:sz w:val="22"/>
          <w:szCs w:val="22"/>
        </w:rPr>
        <w:t xml:space="preserve"> </w:t>
      </w:r>
      <w:r w:rsidR="00B6353C">
        <w:rPr>
          <w:rFonts w:asciiTheme="minorHAnsi" w:hAnsiTheme="minorHAnsi" w:cstheme="minorHAnsi"/>
          <w:sz w:val="22"/>
          <w:szCs w:val="22"/>
        </w:rPr>
        <w:t xml:space="preserve">Possibly Department of Employment, Economic Development and Innovation (DEEDI) – Wally Donaldson </w:t>
      </w:r>
      <w:r w:rsidR="00326EDE">
        <w:rPr>
          <w:rFonts w:asciiTheme="minorHAnsi" w:hAnsiTheme="minorHAnsi" w:cstheme="minorHAnsi"/>
          <w:sz w:val="22"/>
          <w:szCs w:val="22"/>
        </w:rPr>
        <w:t>(re Aspley/Brisbane North NBN rollout)</w:t>
      </w:r>
      <w:bookmarkStart w:id="0" w:name="_GoBack"/>
      <w:bookmarkEnd w:id="0"/>
    </w:p>
    <w:p w:rsidR="00FE6FC0" w:rsidRDefault="00FE6FC0" w:rsidP="00FE6FC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Redcliffe Rail</w:t>
      </w:r>
      <w:r w:rsidR="00C35347">
        <w:rPr>
          <w:rFonts w:asciiTheme="minorHAnsi" w:hAnsiTheme="minorHAnsi" w:cstheme="minorHAnsi"/>
          <w:sz w:val="22"/>
          <w:szCs w:val="22"/>
        </w:rPr>
        <w:t>. (MBRC representative?)</w:t>
      </w:r>
      <w:r w:rsidR="00326EDE">
        <w:rPr>
          <w:rFonts w:asciiTheme="minorHAnsi" w:hAnsiTheme="minorHAnsi" w:cstheme="minorHAnsi"/>
          <w:sz w:val="22"/>
          <w:szCs w:val="22"/>
        </w:rPr>
        <w:t xml:space="preserve"> (re future connectivity and employment needs)</w:t>
      </w:r>
    </w:p>
    <w:p w:rsidR="00C35347" w:rsidRDefault="00C35347" w:rsidP="00C35347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FE6FC0" w:rsidRDefault="00FE6FC0" w:rsidP="00FE6F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Queensland Youth Industry Links will approach the speakers with the following criteria</w:t>
      </w:r>
    </w:p>
    <w:p w:rsidR="00FE6FC0" w:rsidRDefault="00FE6FC0" w:rsidP="00FE6FC0">
      <w:pPr>
        <w:pStyle w:val="ListParagraph"/>
        <w:numPr>
          <w:ilvl w:val="0"/>
          <w:numId w:val="6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to meet the objectives</w:t>
      </w:r>
    </w:p>
    <w:p w:rsidR="00FE6FC0" w:rsidRDefault="00FE6FC0" w:rsidP="00FE6FC0">
      <w:pPr>
        <w:pStyle w:val="ListParagraph"/>
        <w:numPr>
          <w:ilvl w:val="0"/>
          <w:numId w:val="6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to explain the scale and scope of the projects that they are currently pursuing or future projects</w:t>
      </w:r>
    </w:p>
    <w:p w:rsidR="00FE6FC0" w:rsidRDefault="00FE6FC0" w:rsidP="00FE6FC0">
      <w:pPr>
        <w:pStyle w:val="ListParagraph"/>
        <w:numPr>
          <w:ilvl w:val="0"/>
          <w:numId w:val="6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Different business needs during and after the project management</w:t>
      </w:r>
    </w:p>
    <w:p w:rsidR="00FE6FC0" w:rsidRDefault="00FE6FC0" w:rsidP="00FE6FC0">
      <w:pPr>
        <w:pStyle w:val="ListParagraph"/>
        <w:numPr>
          <w:ilvl w:val="0"/>
          <w:numId w:val="6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Timeframes of these projects</w:t>
      </w:r>
    </w:p>
    <w:p w:rsidR="00FE6FC0" w:rsidRDefault="00FE6FC0" w:rsidP="00FE6FC0">
      <w:pPr>
        <w:pStyle w:val="ListParagraph"/>
        <w:numPr>
          <w:ilvl w:val="0"/>
          <w:numId w:val="6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Future Industries required</w:t>
      </w:r>
    </w:p>
    <w:p w:rsidR="00FE6FC0" w:rsidRDefault="00FE6FC0" w:rsidP="00FE6FC0">
      <w:pPr>
        <w:rPr>
          <w:rFonts w:asciiTheme="minorHAnsi" w:hAnsiTheme="minorHAnsi" w:cstheme="minorHAnsi"/>
          <w:sz w:val="22"/>
          <w:szCs w:val="22"/>
        </w:rPr>
      </w:pPr>
    </w:p>
    <w:p w:rsidR="00FE6FC0" w:rsidRDefault="00FE6FC0" w:rsidP="00FE6F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next meeting will be held in approximately 6 weeks time at the same venue and time of day.</w:t>
      </w:r>
      <w:r w:rsidR="00B6353C">
        <w:rPr>
          <w:rFonts w:asciiTheme="minorHAnsi" w:hAnsiTheme="minorHAnsi" w:cstheme="minorHAnsi"/>
          <w:sz w:val="22"/>
          <w:szCs w:val="22"/>
        </w:rPr>
        <w:t xml:space="preserve"> The tentative date for next meeting is </w:t>
      </w:r>
      <w:r w:rsidR="00B6353C" w:rsidRPr="00B6353C">
        <w:rPr>
          <w:rFonts w:asciiTheme="minorHAnsi" w:hAnsiTheme="minorHAnsi" w:cstheme="minorHAnsi"/>
          <w:b/>
          <w:sz w:val="22"/>
          <w:szCs w:val="22"/>
        </w:rPr>
        <w:t>28</w:t>
      </w:r>
      <w:r w:rsidR="00B6353C" w:rsidRPr="00B6353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6353C" w:rsidRPr="00B6353C">
        <w:rPr>
          <w:rFonts w:asciiTheme="minorHAnsi" w:hAnsiTheme="minorHAnsi" w:cstheme="minorHAnsi"/>
          <w:b/>
          <w:sz w:val="22"/>
          <w:szCs w:val="22"/>
        </w:rPr>
        <w:t xml:space="preserve"> November 2011 at 10am</w:t>
      </w:r>
      <w:r w:rsidR="00B6353C">
        <w:rPr>
          <w:rFonts w:asciiTheme="minorHAnsi" w:hAnsiTheme="minorHAnsi" w:cstheme="minorHAnsi"/>
          <w:sz w:val="22"/>
          <w:szCs w:val="22"/>
        </w:rPr>
        <w:t>.</w:t>
      </w:r>
    </w:p>
    <w:p w:rsidR="00FE6FC0" w:rsidRDefault="00FE6FC0" w:rsidP="00FE6F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Local Employment Coordinator (DEEWR) will b</w:t>
      </w:r>
      <w:r w:rsidR="00EA00D5">
        <w:rPr>
          <w:rFonts w:asciiTheme="minorHAnsi" w:hAnsiTheme="minorHAnsi" w:cstheme="minorHAnsi"/>
          <w:sz w:val="22"/>
          <w:szCs w:val="22"/>
        </w:rPr>
        <w:t>e happy to fund the next meeting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A00D5" w:rsidRDefault="00EA00D5" w:rsidP="00FE6FC0">
      <w:pPr>
        <w:rPr>
          <w:rFonts w:asciiTheme="minorHAnsi" w:hAnsiTheme="minorHAnsi" w:cstheme="minorHAnsi"/>
          <w:sz w:val="22"/>
          <w:szCs w:val="22"/>
        </w:rPr>
      </w:pPr>
    </w:p>
    <w:p w:rsidR="00EA00D5" w:rsidRDefault="00EA00D5" w:rsidP="00FE6F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closed at 1.40pm</w:t>
      </w:r>
    </w:p>
    <w:p w:rsidR="00C35347" w:rsidRDefault="00C35347" w:rsidP="00FE6FC0">
      <w:pPr>
        <w:rPr>
          <w:rFonts w:asciiTheme="minorHAnsi" w:hAnsiTheme="minorHAnsi" w:cstheme="minorHAnsi"/>
          <w:sz w:val="22"/>
          <w:szCs w:val="22"/>
        </w:rPr>
      </w:pPr>
    </w:p>
    <w:p w:rsidR="00C35347" w:rsidRPr="00C35347" w:rsidRDefault="00C35347" w:rsidP="00FE6FC0">
      <w:pPr>
        <w:rPr>
          <w:rFonts w:asciiTheme="minorHAnsi" w:hAnsiTheme="minorHAnsi" w:cstheme="minorHAnsi"/>
          <w:b/>
          <w:sz w:val="16"/>
          <w:szCs w:val="16"/>
        </w:rPr>
      </w:pPr>
      <w:r w:rsidRPr="00C35347">
        <w:rPr>
          <w:rFonts w:asciiTheme="minorHAnsi" w:hAnsiTheme="minorHAnsi" w:cstheme="minorHAnsi"/>
          <w:b/>
          <w:sz w:val="16"/>
          <w:szCs w:val="16"/>
        </w:rPr>
        <w:t>Geoff Timm/Tom McCue 14</w:t>
      </w:r>
      <w:r w:rsidRPr="00C35347">
        <w:rPr>
          <w:rFonts w:asciiTheme="minorHAnsi" w:hAnsiTheme="minorHAnsi" w:cstheme="minorHAnsi"/>
          <w:b/>
          <w:sz w:val="16"/>
          <w:szCs w:val="16"/>
          <w:vertAlign w:val="superscript"/>
        </w:rPr>
        <w:t>th</w:t>
      </w:r>
      <w:r w:rsidRPr="00C35347">
        <w:rPr>
          <w:rFonts w:asciiTheme="minorHAnsi" w:hAnsiTheme="minorHAnsi" w:cstheme="minorHAnsi"/>
          <w:b/>
          <w:sz w:val="16"/>
          <w:szCs w:val="16"/>
        </w:rPr>
        <w:t xml:space="preserve"> October 1011</w:t>
      </w:r>
    </w:p>
    <w:sectPr w:rsidR="00C35347" w:rsidRPr="00C35347" w:rsidSect="002B20DA">
      <w:type w:val="continuous"/>
      <w:pgSz w:w="11906" w:h="16838"/>
      <w:pgMar w:top="1134" w:right="1440" w:bottom="851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315" w:rsidRDefault="000C4315" w:rsidP="00F57794">
      <w:r>
        <w:separator/>
      </w:r>
    </w:p>
  </w:endnote>
  <w:endnote w:type="continuationSeparator" w:id="0">
    <w:p w:rsidR="000C4315" w:rsidRDefault="000C4315" w:rsidP="00F5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9B" w:rsidRDefault="009947FB" w:rsidP="00CF1E34">
    <w:r w:rsidRPr="009947FB">
      <w:rPr>
        <w:rFonts w:asciiTheme="minorHAnsi" w:eastAsiaTheme="minorHAnsi" w:hAnsiTheme="minorHAnsi" w:cstheme="minorBidi"/>
        <w:sz w:val="22"/>
        <w:szCs w:val="22"/>
        <w:lang w:eastAsia="en-US"/>
      </w:rPr>
      <w:pict>
        <v:rect id="_x0000_i1025" style="width:451.3pt;height:1.5pt" o:hralign="center" o:hrstd="t" o:hr="t" fillcolor="#a0a0a0" stroked="f"/>
      </w:pict>
    </w:r>
  </w:p>
  <w:tbl>
    <w:tblPr>
      <w:tblStyle w:val="TableGrid"/>
      <w:tblW w:w="921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3"/>
      <w:gridCol w:w="4961"/>
    </w:tblGrid>
    <w:tr w:rsidR="00E3539B" w:rsidTr="0038085D">
      <w:tc>
        <w:tcPr>
          <w:tcW w:w="4253" w:type="dxa"/>
        </w:tcPr>
        <w:p w:rsidR="00E3539B" w:rsidRDefault="00E3539B" w:rsidP="00F6531B">
          <w:pPr>
            <w:ind w:firstLine="34"/>
            <w:rPr>
              <w:rFonts w:asciiTheme="minorHAnsi" w:hAnsiTheme="minorHAnsi" w:cstheme="minorHAnsi"/>
              <w:b/>
              <w:color w:val="17365D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b/>
              <w:color w:val="17365D"/>
              <w:sz w:val="18"/>
              <w:szCs w:val="18"/>
              <w:lang w:eastAsia="en-US"/>
            </w:rPr>
            <w:t>Moreton Bay Region Office</w:t>
          </w:r>
        </w:p>
        <w:p w:rsidR="00E3539B" w:rsidRDefault="00E3539B" w:rsidP="00F6531B">
          <w:pPr>
            <w:ind w:firstLine="34"/>
            <w:rPr>
              <w:rFonts w:asciiTheme="minorHAnsi" w:eastAsiaTheme="minorEastAsia" w:hAnsiTheme="minorHAnsi" w:cstheme="minorHAnsi"/>
              <w:noProof/>
              <w:color w:val="17365D"/>
              <w:sz w:val="18"/>
              <w:szCs w:val="18"/>
              <w:lang w:val="en-US" w:eastAsia="en-US"/>
            </w:rPr>
          </w:pPr>
          <w:r>
            <w:rPr>
              <w:rFonts w:asciiTheme="minorHAnsi" w:eastAsiaTheme="minorEastAsia" w:hAnsiTheme="minorHAnsi" w:cstheme="minorHAnsi"/>
              <w:noProof/>
              <w:color w:val="17365D"/>
              <w:sz w:val="18"/>
              <w:szCs w:val="18"/>
              <w:lang w:val="en-US" w:eastAsia="en-US"/>
            </w:rPr>
            <w:t>Suite 20, 42-44 King Street CABOOLTURE QLD 4510</w:t>
          </w:r>
        </w:p>
        <w:p w:rsidR="00E3539B" w:rsidRDefault="00E3539B" w:rsidP="00F6531B">
          <w:pPr>
            <w:ind w:firstLine="34"/>
            <w:rPr>
              <w:rFonts w:asciiTheme="minorHAnsi" w:eastAsiaTheme="minorEastAsia" w:hAnsiTheme="minorHAnsi" w:cstheme="minorHAnsi"/>
              <w:noProof/>
              <w:color w:val="17365D"/>
              <w:sz w:val="18"/>
              <w:szCs w:val="18"/>
              <w:lang w:val="en-US" w:eastAsia="en-US"/>
            </w:rPr>
          </w:pPr>
          <w:r>
            <w:rPr>
              <w:rFonts w:asciiTheme="minorHAnsi" w:eastAsiaTheme="minorEastAsia" w:hAnsiTheme="minorHAnsi" w:cstheme="minorHAnsi"/>
              <w:noProof/>
              <w:color w:val="17365D"/>
              <w:sz w:val="18"/>
              <w:szCs w:val="18"/>
              <w:lang w:val="en-US" w:eastAsia="en-US"/>
            </w:rPr>
            <w:t>PO Box 171 CABOOLTURE QLD 4510</w:t>
          </w:r>
        </w:p>
        <w:p w:rsidR="00E3539B" w:rsidRDefault="00E3539B" w:rsidP="00F6531B">
          <w:pPr>
            <w:ind w:firstLine="34"/>
            <w:rPr>
              <w:rFonts w:asciiTheme="minorHAnsi" w:hAnsiTheme="minorHAnsi" w:cstheme="minorHAnsi"/>
              <w:color w:val="17365D"/>
              <w:sz w:val="18"/>
              <w:szCs w:val="18"/>
              <w:lang w:eastAsia="en-US"/>
            </w:rPr>
          </w:pPr>
          <w:r>
            <w:rPr>
              <w:rFonts w:asciiTheme="minorHAnsi" w:eastAsiaTheme="minorEastAsia" w:hAnsiTheme="minorHAnsi" w:cstheme="minorHAnsi"/>
              <w:noProof/>
              <w:color w:val="17365D"/>
              <w:sz w:val="18"/>
              <w:szCs w:val="18"/>
              <w:lang w:val="en-US" w:eastAsia="en-US"/>
            </w:rPr>
            <w:t>Ph: 5499 4240 | Fax: 5499 0138</w:t>
          </w:r>
        </w:p>
      </w:tc>
      <w:tc>
        <w:tcPr>
          <w:tcW w:w="4961" w:type="dxa"/>
          <w:hideMark/>
        </w:tcPr>
        <w:p w:rsidR="00E3539B" w:rsidRDefault="00E3539B" w:rsidP="00CB7619">
          <w:pPr>
            <w:jc w:val="right"/>
            <w:rPr>
              <w:rFonts w:asciiTheme="minorHAnsi" w:hAnsiTheme="minorHAnsi" w:cstheme="minorHAnsi"/>
              <w:b/>
              <w:color w:val="17365D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b/>
              <w:color w:val="17365D"/>
              <w:sz w:val="18"/>
              <w:szCs w:val="18"/>
              <w:lang w:eastAsia="en-US"/>
            </w:rPr>
            <w:t>Sunshine Coast Region Office</w:t>
          </w:r>
        </w:p>
        <w:p w:rsidR="00E3539B" w:rsidRDefault="00E3539B" w:rsidP="00CB7619">
          <w:pPr>
            <w:jc w:val="right"/>
            <w:rPr>
              <w:rFonts w:asciiTheme="minorHAnsi" w:hAnsiTheme="minorHAnsi" w:cstheme="minorHAnsi"/>
              <w:color w:val="17365D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17365D"/>
              <w:sz w:val="18"/>
              <w:szCs w:val="18"/>
              <w:lang w:eastAsia="en-US"/>
            </w:rPr>
            <w:t>U1 Level 2, 43 Primary School Court MAROOCHYDORE QLD 4558</w:t>
          </w:r>
        </w:p>
        <w:p w:rsidR="00E3539B" w:rsidRDefault="00E3539B" w:rsidP="00CB7619">
          <w:pPr>
            <w:jc w:val="right"/>
            <w:rPr>
              <w:rFonts w:asciiTheme="minorHAnsi" w:hAnsiTheme="minorHAnsi" w:cstheme="minorHAnsi"/>
              <w:color w:val="17365D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17365D"/>
              <w:sz w:val="18"/>
              <w:szCs w:val="18"/>
              <w:lang w:eastAsia="en-US"/>
            </w:rPr>
            <w:t>PO Box 477 BUDERIM QLD 4556</w:t>
          </w:r>
        </w:p>
        <w:p w:rsidR="00E3539B" w:rsidRDefault="00E3539B" w:rsidP="00CB7619">
          <w:pPr>
            <w:ind w:right="-13"/>
            <w:jc w:val="right"/>
            <w:rPr>
              <w:rFonts w:asciiTheme="minorHAnsi" w:hAnsiTheme="minorHAnsi" w:cstheme="minorHAnsi"/>
              <w:color w:val="17365D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17365D"/>
              <w:sz w:val="18"/>
              <w:szCs w:val="18"/>
              <w:lang w:eastAsia="en-US"/>
            </w:rPr>
            <w:t>Ph: 5443 4322 | Fax: 5451 1533</w:t>
          </w:r>
        </w:p>
      </w:tc>
    </w:tr>
  </w:tbl>
  <w:p w:rsidR="00731C2B" w:rsidRPr="00E3539B" w:rsidRDefault="00731C2B" w:rsidP="00E3539B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08"/>
      <w:gridCol w:w="3138"/>
    </w:tblGrid>
    <w:tr w:rsidR="002B20DA" w:rsidTr="00337A5C">
      <w:tc>
        <w:tcPr>
          <w:tcW w:w="3708" w:type="dxa"/>
        </w:tcPr>
        <w:p w:rsidR="002B20DA" w:rsidRPr="00FA2D9F" w:rsidRDefault="002B20DA" w:rsidP="00B548BD">
          <w:pPr>
            <w:jc w:val="center"/>
            <w:rPr>
              <w:rFonts w:asciiTheme="minorHAnsi" w:hAnsiTheme="minorHAnsi" w:cstheme="minorHAnsi"/>
              <w:color w:val="17365D"/>
              <w:sz w:val="18"/>
              <w:szCs w:val="18"/>
            </w:rPr>
          </w:pPr>
        </w:p>
      </w:tc>
      <w:tc>
        <w:tcPr>
          <w:tcW w:w="3138" w:type="dxa"/>
        </w:tcPr>
        <w:p w:rsidR="002B20DA" w:rsidRPr="00FA2D9F" w:rsidRDefault="002B20DA" w:rsidP="00B548BD">
          <w:pPr>
            <w:jc w:val="center"/>
            <w:rPr>
              <w:rFonts w:asciiTheme="minorHAnsi" w:hAnsiTheme="minorHAnsi" w:cstheme="minorHAnsi"/>
              <w:color w:val="17365D"/>
              <w:sz w:val="18"/>
              <w:szCs w:val="18"/>
            </w:rPr>
          </w:pPr>
        </w:p>
      </w:tc>
    </w:tr>
  </w:tbl>
  <w:p w:rsidR="002B20DA" w:rsidRPr="00244902" w:rsidRDefault="002B20DA" w:rsidP="00244902">
    <w:pPr>
      <w:jc w:val="center"/>
      <w:rPr>
        <w:color w:val="17365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315" w:rsidRDefault="000C4315" w:rsidP="00F57794">
      <w:r>
        <w:separator/>
      </w:r>
    </w:p>
  </w:footnote>
  <w:footnote w:type="continuationSeparator" w:id="0">
    <w:p w:rsidR="000C4315" w:rsidRDefault="000C4315" w:rsidP="00F57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2B" w:rsidRDefault="00731C2B">
    <w:pPr>
      <w:pStyle w:val="Header"/>
    </w:pPr>
    <w:r w:rsidRPr="00244902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-662020</wp:posOffset>
          </wp:positionH>
          <wp:positionV relativeFrom="paragraph">
            <wp:posOffset>-235804</wp:posOffset>
          </wp:positionV>
          <wp:extent cx="7043901" cy="1267346"/>
          <wp:effectExtent l="19050" t="0" r="4599" b="0"/>
          <wp:wrapNone/>
          <wp:docPr id="4" name="Picture 1" descr="cid:image001.jpg@01CB3EBD.DDAAF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B3EBD.DDAAF2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021" cy="1267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1C2B" w:rsidRDefault="00731C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DA" w:rsidRDefault="002B20DA" w:rsidP="002B20DA">
    <w:pPr>
      <w:pStyle w:val="Header"/>
      <w:tabs>
        <w:tab w:val="clear" w:pos="4513"/>
        <w:tab w:val="clear" w:pos="9026"/>
        <w:tab w:val="left" w:pos="17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032"/>
    <w:multiLevelType w:val="hybridMultilevel"/>
    <w:tmpl w:val="7500DBF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94302"/>
    <w:multiLevelType w:val="hybridMultilevel"/>
    <w:tmpl w:val="382E92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7EB"/>
    <w:multiLevelType w:val="hybridMultilevel"/>
    <w:tmpl w:val="6F48949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E53C28"/>
    <w:multiLevelType w:val="hybridMultilevel"/>
    <w:tmpl w:val="35B27896"/>
    <w:lvl w:ilvl="0" w:tplc="18E44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D5237"/>
    <w:multiLevelType w:val="hybridMultilevel"/>
    <w:tmpl w:val="24763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B7A6B"/>
    <w:multiLevelType w:val="hybridMultilevel"/>
    <w:tmpl w:val="EABE2C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32FE8"/>
    <w:multiLevelType w:val="hybridMultilevel"/>
    <w:tmpl w:val="05C0EDB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7794"/>
    <w:rsid w:val="0002104D"/>
    <w:rsid w:val="0002155A"/>
    <w:rsid w:val="00040698"/>
    <w:rsid w:val="000B6077"/>
    <w:rsid w:val="000C4315"/>
    <w:rsid w:val="000D03A9"/>
    <w:rsid w:val="00102C3D"/>
    <w:rsid w:val="0011247D"/>
    <w:rsid w:val="00166FE7"/>
    <w:rsid w:val="001A0642"/>
    <w:rsid w:val="001A302E"/>
    <w:rsid w:val="001B66FF"/>
    <w:rsid w:val="00244902"/>
    <w:rsid w:val="002B20DA"/>
    <w:rsid w:val="003041E4"/>
    <w:rsid w:val="00326EDE"/>
    <w:rsid w:val="00337A5C"/>
    <w:rsid w:val="00346D2E"/>
    <w:rsid w:val="00436510"/>
    <w:rsid w:val="00470617"/>
    <w:rsid w:val="004D591A"/>
    <w:rsid w:val="004E4964"/>
    <w:rsid w:val="004E7CEC"/>
    <w:rsid w:val="00525C1B"/>
    <w:rsid w:val="005D68BD"/>
    <w:rsid w:val="006204AA"/>
    <w:rsid w:val="00731C2B"/>
    <w:rsid w:val="00785D1C"/>
    <w:rsid w:val="0081286A"/>
    <w:rsid w:val="00896EB2"/>
    <w:rsid w:val="008F0420"/>
    <w:rsid w:val="00926A3C"/>
    <w:rsid w:val="009947FB"/>
    <w:rsid w:val="009C7F50"/>
    <w:rsid w:val="009D47B7"/>
    <w:rsid w:val="00A26C72"/>
    <w:rsid w:val="00A313FF"/>
    <w:rsid w:val="00A316AA"/>
    <w:rsid w:val="00AA2FB8"/>
    <w:rsid w:val="00B548BD"/>
    <w:rsid w:val="00B6353C"/>
    <w:rsid w:val="00C35347"/>
    <w:rsid w:val="00C707BC"/>
    <w:rsid w:val="00CC231A"/>
    <w:rsid w:val="00DA35C0"/>
    <w:rsid w:val="00DB3887"/>
    <w:rsid w:val="00DE2EF2"/>
    <w:rsid w:val="00E3539B"/>
    <w:rsid w:val="00EA00D5"/>
    <w:rsid w:val="00ED26B0"/>
    <w:rsid w:val="00EF252E"/>
    <w:rsid w:val="00F26C7B"/>
    <w:rsid w:val="00F57794"/>
    <w:rsid w:val="00FA2D9F"/>
    <w:rsid w:val="00FA3690"/>
    <w:rsid w:val="00FA7F4D"/>
    <w:rsid w:val="00FC4DD8"/>
    <w:rsid w:val="00FE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94"/>
  </w:style>
  <w:style w:type="paragraph" w:styleId="Footer">
    <w:name w:val="footer"/>
    <w:basedOn w:val="Normal"/>
    <w:link w:val="FooterChar"/>
    <w:uiPriority w:val="99"/>
    <w:unhideWhenUsed/>
    <w:rsid w:val="00F57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94"/>
  </w:style>
  <w:style w:type="character" w:styleId="Hyperlink">
    <w:name w:val="Hyperlink"/>
    <w:basedOn w:val="DefaultParagraphFont"/>
    <w:uiPriority w:val="99"/>
    <w:semiHidden/>
    <w:unhideWhenUsed/>
    <w:rsid w:val="00244902"/>
    <w:rPr>
      <w:color w:val="0000FF"/>
      <w:u w:val="single"/>
    </w:rPr>
  </w:style>
  <w:style w:type="table" w:styleId="TableGrid">
    <w:name w:val="Table Grid"/>
    <w:basedOn w:val="TableNormal"/>
    <w:uiPriority w:val="59"/>
    <w:rsid w:val="00337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C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94"/>
  </w:style>
  <w:style w:type="paragraph" w:styleId="Footer">
    <w:name w:val="footer"/>
    <w:basedOn w:val="Normal"/>
    <w:link w:val="FooterChar"/>
    <w:uiPriority w:val="99"/>
    <w:unhideWhenUsed/>
    <w:rsid w:val="00F57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94"/>
  </w:style>
  <w:style w:type="character" w:styleId="Hyperlink">
    <w:name w:val="Hyperlink"/>
    <w:basedOn w:val="DefaultParagraphFont"/>
    <w:uiPriority w:val="99"/>
    <w:semiHidden/>
    <w:unhideWhenUsed/>
    <w:rsid w:val="00244902"/>
    <w:rPr>
      <w:color w:val="0000FF"/>
      <w:u w:val="single"/>
    </w:rPr>
  </w:style>
  <w:style w:type="table" w:styleId="TableGrid">
    <w:name w:val="Table Grid"/>
    <w:basedOn w:val="TableNormal"/>
    <w:uiPriority w:val="59"/>
    <w:rsid w:val="00337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C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95CF-9B89-442B-A536-F3B75A90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2011-10-12T03:31:00Z</cp:lastPrinted>
  <dcterms:created xsi:type="dcterms:W3CDTF">2011-10-17T23:20:00Z</dcterms:created>
  <dcterms:modified xsi:type="dcterms:W3CDTF">2011-10-17T23:20:00Z</dcterms:modified>
</cp:coreProperties>
</file>