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6202" w:rsidRDefault="00BB6202">
      <w:r w:rsidRPr="00BB6202">
        <w:rPr>
          <w:noProof/>
        </w:rPr>
        <w:drawing>
          <wp:inline distT="0" distB="0" distL="0" distR="0">
            <wp:extent cx="3267075" cy="762000"/>
            <wp:effectExtent l="19050" t="0" r="9525" b="0"/>
            <wp:docPr id="14" name="Picture 13"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9" cstate="print"/>
                    <a:stretch>
                      <a:fillRect/>
                    </a:stretch>
                  </pic:blipFill>
                  <pic:spPr>
                    <a:xfrm>
                      <a:off x="0" y="0"/>
                      <a:ext cx="3268397" cy="762308"/>
                    </a:xfrm>
                    <a:prstGeom prst="rect">
                      <a:avLst/>
                    </a:prstGeom>
                  </pic:spPr>
                </pic:pic>
              </a:graphicData>
            </a:graphic>
          </wp:inline>
        </w:drawing>
      </w:r>
    </w:p>
    <w:p w:rsidR="00BB6202" w:rsidRPr="00AE37F5" w:rsidRDefault="00BB6202" w:rsidP="00BB6202">
      <w:pPr>
        <w:rPr>
          <w:rFonts w:ascii="Batang" w:eastAsia="Batang" w:hAnsi="Batang"/>
          <w:b/>
          <w:color w:val="365F91" w:themeColor="accent1" w:themeShade="BF"/>
          <w:sz w:val="52"/>
          <w:szCs w:val="52"/>
        </w:rPr>
      </w:pPr>
      <w:r w:rsidRPr="00AE37F5">
        <w:rPr>
          <w:rFonts w:ascii="Batang" w:eastAsia="Batang" w:hAnsi="Batang"/>
          <w:b/>
          <w:color w:val="365F91" w:themeColor="accent1" w:themeShade="BF"/>
          <w:sz w:val="52"/>
          <w:szCs w:val="52"/>
        </w:rPr>
        <w:t xml:space="preserve">Northern Corridor </w:t>
      </w:r>
    </w:p>
    <w:p w:rsidR="00BB6202" w:rsidRPr="00AE37F5" w:rsidRDefault="00BB6202" w:rsidP="00BB6202">
      <w:pPr>
        <w:rPr>
          <w:rFonts w:ascii="Batang" w:eastAsia="Batang" w:hAnsi="Batang"/>
          <w:b/>
          <w:color w:val="365F91" w:themeColor="accent1" w:themeShade="BF"/>
          <w:sz w:val="52"/>
          <w:szCs w:val="52"/>
        </w:rPr>
      </w:pPr>
      <w:r w:rsidRPr="00AE37F5">
        <w:rPr>
          <w:rFonts w:ascii="Batang" w:eastAsia="Batang" w:hAnsi="Batang"/>
          <w:b/>
          <w:color w:val="365F91" w:themeColor="accent1" w:themeShade="BF"/>
          <w:sz w:val="52"/>
          <w:szCs w:val="52"/>
        </w:rPr>
        <w:t>Partnership Proposal</w:t>
      </w:r>
    </w:p>
    <w:p w:rsidR="00BB6202" w:rsidRDefault="00BB6202">
      <w:r w:rsidRPr="00BB6202">
        <w:rPr>
          <w:noProof/>
        </w:rPr>
        <w:drawing>
          <wp:inline distT="0" distB="0" distL="0" distR="0">
            <wp:extent cx="5943600" cy="5505450"/>
            <wp:effectExtent l="19050" t="0" r="0" b="0"/>
            <wp:docPr id="1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 cstate="print"/>
                    <a:srcRect/>
                    <a:stretch>
                      <a:fillRect/>
                    </a:stretch>
                  </pic:blipFill>
                  <pic:spPr bwMode="auto">
                    <a:xfrm>
                      <a:off x="0" y="0"/>
                      <a:ext cx="5943600" cy="5505450"/>
                    </a:xfrm>
                    <a:prstGeom prst="rect">
                      <a:avLst/>
                    </a:prstGeom>
                    <a:noFill/>
                    <a:ln w="9525">
                      <a:noFill/>
                      <a:miter lim="800000"/>
                      <a:headEnd/>
                      <a:tailEnd/>
                    </a:ln>
                  </pic:spPr>
                </pic:pic>
              </a:graphicData>
            </a:graphic>
          </wp:inline>
        </w:drawing>
      </w:r>
    </w:p>
    <w:p w:rsidR="00B208EB" w:rsidRDefault="00BB6202">
      <w:pPr>
        <w:rPr>
          <w:noProof/>
          <w:color w:val="17365D"/>
          <w:sz w:val="20"/>
          <w:szCs w:val="20"/>
        </w:rPr>
      </w:pPr>
      <w:r w:rsidRPr="00AE37F5">
        <w:rPr>
          <w:rFonts w:ascii="Arial" w:eastAsia="Batang" w:hAnsi="Arial" w:cs="Arial"/>
        </w:rPr>
        <w:t>Lead Partnership Brokers: Tom McCue, Wayne Delaforce</w:t>
      </w:r>
      <w:r>
        <w:t xml:space="preserve"> </w:t>
      </w:r>
      <w:r w:rsidR="00427141">
        <w:rPr>
          <w:noProof/>
          <w:color w:val="17365D"/>
          <w:sz w:val="20"/>
          <w:szCs w:val="20"/>
        </w:rPr>
        <w:t xml:space="preserve">   </w:t>
      </w:r>
    </w:p>
    <w:p w:rsidR="00B208EB" w:rsidRDefault="00B208EB">
      <w:pPr>
        <w:rPr>
          <w:noProof/>
          <w:color w:val="17365D"/>
          <w:sz w:val="20"/>
          <w:szCs w:val="20"/>
        </w:rPr>
      </w:pPr>
      <w:r>
        <w:rPr>
          <w:noProof/>
          <w:color w:val="17365D"/>
          <w:sz w:val="20"/>
          <w:szCs w:val="20"/>
        </w:rPr>
        <w:lastRenderedPageBreak/>
        <w:drawing>
          <wp:inline distT="0" distB="0" distL="0" distR="0">
            <wp:extent cx="5939522" cy="8277225"/>
            <wp:effectExtent l="19050" t="0" r="4078"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943600" cy="8282909"/>
                    </a:xfrm>
                    <a:prstGeom prst="rect">
                      <a:avLst/>
                    </a:prstGeom>
                    <a:noFill/>
                    <a:ln w="9525">
                      <a:noFill/>
                      <a:miter lim="800000"/>
                      <a:headEnd/>
                      <a:tailEnd/>
                    </a:ln>
                  </pic:spPr>
                </pic:pic>
              </a:graphicData>
            </a:graphic>
          </wp:inline>
        </w:drawing>
      </w:r>
    </w:p>
    <w:sdt>
      <w:sdtPr>
        <w:rPr>
          <w:rFonts w:asciiTheme="minorHAnsi" w:eastAsiaTheme="minorHAnsi" w:hAnsiTheme="minorHAnsi" w:cstheme="minorBidi"/>
          <w:b w:val="0"/>
          <w:bCs w:val="0"/>
          <w:color w:val="auto"/>
          <w:sz w:val="22"/>
          <w:szCs w:val="22"/>
        </w:rPr>
        <w:id w:val="383650463"/>
        <w:docPartObj>
          <w:docPartGallery w:val="Table of Contents"/>
          <w:docPartUnique/>
        </w:docPartObj>
      </w:sdtPr>
      <w:sdtContent>
        <w:p w:rsidR="00FC3294" w:rsidRDefault="00FC3294">
          <w:pPr>
            <w:pStyle w:val="TOCHeading"/>
          </w:pPr>
          <w:r>
            <w:t>Contents</w:t>
          </w:r>
        </w:p>
        <w:p w:rsidR="002E6570" w:rsidRDefault="00795F83">
          <w:pPr>
            <w:pStyle w:val="TOC1"/>
            <w:tabs>
              <w:tab w:val="right" w:leader="dot" w:pos="9350"/>
            </w:tabs>
            <w:rPr>
              <w:rFonts w:eastAsiaTheme="minorEastAsia"/>
              <w:noProof/>
              <w:lang w:val="en-AU" w:eastAsia="en-AU"/>
            </w:rPr>
          </w:pPr>
          <w:r>
            <w:fldChar w:fldCharType="begin"/>
          </w:r>
          <w:r w:rsidR="00FC3294">
            <w:instrText xml:space="preserve"> TOC \o "1-3" \h \z \u </w:instrText>
          </w:r>
          <w:r>
            <w:fldChar w:fldCharType="separate"/>
          </w:r>
          <w:hyperlink w:anchor="_Toc293318664" w:history="1">
            <w:r w:rsidR="002E6570" w:rsidRPr="00C37CC9">
              <w:rPr>
                <w:rStyle w:val="Hyperlink"/>
                <w:noProof/>
              </w:rPr>
              <w:t>NORTHERN CORRIDOR PARTNERSHIP.</w:t>
            </w:r>
            <w:r w:rsidR="002E6570">
              <w:rPr>
                <w:noProof/>
                <w:webHidden/>
              </w:rPr>
              <w:tab/>
            </w:r>
            <w:r>
              <w:rPr>
                <w:noProof/>
                <w:webHidden/>
              </w:rPr>
              <w:fldChar w:fldCharType="begin"/>
            </w:r>
            <w:r w:rsidR="002E6570">
              <w:rPr>
                <w:noProof/>
                <w:webHidden/>
              </w:rPr>
              <w:instrText xml:space="preserve"> PAGEREF _Toc293318664 \h </w:instrText>
            </w:r>
            <w:r>
              <w:rPr>
                <w:noProof/>
                <w:webHidden/>
              </w:rPr>
            </w:r>
            <w:r>
              <w:rPr>
                <w:noProof/>
                <w:webHidden/>
              </w:rPr>
              <w:fldChar w:fldCharType="separate"/>
            </w:r>
            <w:r w:rsidR="00A86252">
              <w:rPr>
                <w:noProof/>
                <w:webHidden/>
              </w:rPr>
              <w:t>3</w:t>
            </w:r>
            <w:r>
              <w:rPr>
                <w:noProof/>
                <w:webHidden/>
              </w:rPr>
              <w:fldChar w:fldCharType="end"/>
            </w:r>
          </w:hyperlink>
        </w:p>
        <w:p w:rsidR="002E6570" w:rsidRDefault="00795F83">
          <w:pPr>
            <w:pStyle w:val="TOC1"/>
            <w:tabs>
              <w:tab w:val="right" w:leader="dot" w:pos="9350"/>
            </w:tabs>
            <w:rPr>
              <w:rFonts w:eastAsiaTheme="minorEastAsia"/>
              <w:noProof/>
              <w:lang w:val="en-AU" w:eastAsia="en-AU"/>
            </w:rPr>
          </w:pPr>
          <w:hyperlink w:anchor="_Toc293318665" w:history="1">
            <w:r w:rsidR="002E6570">
              <w:rPr>
                <w:rStyle w:val="Hyperlink"/>
                <w:noProof/>
              </w:rPr>
              <w:t>Situation.</w:t>
            </w:r>
            <w:r w:rsidR="002E6570">
              <w:rPr>
                <w:noProof/>
                <w:webHidden/>
              </w:rPr>
              <w:tab/>
            </w:r>
            <w:r>
              <w:rPr>
                <w:noProof/>
                <w:webHidden/>
              </w:rPr>
              <w:fldChar w:fldCharType="begin"/>
            </w:r>
            <w:r w:rsidR="002E6570">
              <w:rPr>
                <w:noProof/>
                <w:webHidden/>
              </w:rPr>
              <w:instrText xml:space="preserve"> PAGEREF _Toc293318665 \h </w:instrText>
            </w:r>
            <w:r>
              <w:rPr>
                <w:noProof/>
                <w:webHidden/>
              </w:rPr>
            </w:r>
            <w:r>
              <w:rPr>
                <w:noProof/>
                <w:webHidden/>
              </w:rPr>
              <w:fldChar w:fldCharType="separate"/>
            </w:r>
            <w:r w:rsidR="00A86252">
              <w:rPr>
                <w:noProof/>
                <w:webHidden/>
              </w:rPr>
              <w:t>3</w:t>
            </w:r>
            <w:r>
              <w:rPr>
                <w:noProof/>
                <w:webHidden/>
              </w:rPr>
              <w:fldChar w:fldCharType="end"/>
            </w:r>
          </w:hyperlink>
        </w:p>
        <w:p w:rsidR="002E6570" w:rsidRDefault="00795F83">
          <w:pPr>
            <w:pStyle w:val="TOC1"/>
            <w:tabs>
              <w:tab w:val="right" w:leader="dot" w:pos="9350"/>
            </w:tabs>
            <w:rPr>
              <w:rFonts w:eastAsiaTheme="minorEastAsia"/>
              <w:noProof/>
              <w:lang w:val="en-AU" w:eastAsia="en-AU"/>
            </w:rPr>
          </w:pPr>
          <w:hyperlink w:anchor="_Toc293318666" w:history="1">
            <w:r w:rsidR="002E6570">
              <w:rPr>
                <w:rStyle w:val="Hyperlink"/>
                <w:rFonts w:cstheme="minorHAnsi"/>
                <w:noProof/>
              </w:rPr>
              <w:t>Purpose.</w:t>
            </w:r>
            <w:r w:rsidR="002E6570">
              <w:rPr>
                <w:noProof/>
                <w:webHidden/>
              </w:rPr>
              <w:tab/>
            </w:r>
            <w:r>
              <w:rPr>
                <w:noProof/>
                <w:webHidden/>
              </w:rPr>
              <w:fldChar w:fldCharType="begin"/>
            </w:r>
            <w:r w:rsidR="002E6570">
              <w:rPr>
                <w:noProof/>
                <w:webHidden/>
              </w:rPr>
              <w:instrText xml:space="preserve"> PAGEREF _Toc293318666 \h </w:instrText>
            </w:r>
            <w:r>
              <w:rPr>
                <w:noProof/>
                <w:webHidden/>
              </w:rPr>
            </w:r>
            <w:r>
              <w:rPr>
                <w:noProof/>
                <w:webHidden/>
              </w:rPr>
              <w:fldChar w:fldCharType="separate"/>
            </w:r>
            <w:r w:rsidR="00A86252">
              <w:rPr>
                <w:noProof/>
                <w:webHidden/>
              </w:rPr>
              <w:t>3</w:t>
            </w:r>
            <w:r>
              <w:rPr>
                <w:noProof/>
                <w:webHidden/>
              </w:rPr>
              <w:fldChar w:fldCharType="end"/>
            </w:r>
          </w:hyperlink>
        </w:p>
        <w:p w:rsidR="002E6570" w:rsidRDefault="00795F83">
          <w:pPr>
            <w:pStyle w:val="TOC1"/>
            <w:tabs>
              <w:tab w:val="right" w:leader="dot" w:pos="9350"/>
            </w:tabs>
            <w:rPr>
              <w:rFonts w:eastAsiaTheme="minorEastAsia"/>
              <w:noProof/>
              <w:lang w:val="en-AU" w:eastAsia="en-AU"/>
            </w:rPr>
          </w:pPr>
          <w:hyperlink w:anchor="_Toc293318667" w:history="1">
            <w:r w:rsidR="002E6570" w:rsidRPr="00C37CC9">
              <w:rPr>
                <w:rStyle w:val="Hyperlink"/>
                <w:b/>
                <w:noProof/>
              </w:rPr>
              <w:t>Brisbane City Council:</w:t>
            </w:r>
            <w:r w:rsidR="002E6570">
              <w:rPr>
                <w:noProof/>
                <w:webHidden/>
              </w:rPr>
              <w:tab/>
            </w:r>
            <w:r>
              <w:rPr>
                <w:noProof/>
                <w:webHidden/>
              </w:rPr>
              <w:fldChar w:fldCharType="begin"/>
            </w:r>
            <w:r w:rsidR="002E6570">
              <w:rPr>
                <w:noProof/>
                <w:webHidden/>
              </w:rPr>
              <w:instrText xml:space="preserve"> PAGEREF _Toc293318667 \h </w:instrText>
            </w:r>
            <w:r>
              <w:rPr>
                <w:noProof/>
                <w:webHidden/>
              </w:rPr>
            </w:r>
            <w:r>
              <w:rPr>
                <w:noProof/>
                <w:webHidden/>
              </w:rPr>
              <w:fldChar w:fldCharType="separate"/>
            </w:r>
            <w:r w:rsidR="00A86252">
              <w:rPr>
                <w:noProof/>
                <w:webHidden/>
              </w:rPr>
              <w:t>3</w:t>
            </w:r>
            <w:r>
              <w:rPr>
                <w:noProof/>
                <w:webHidden/>
              </w:rPr>
              <w:fldChar w:fldCharType="end"/>
            </w:r>
          </w:hyperlink>
        </w:p>
        <w:p w:rsidR="002E6570" w:rsidRDefault="00795F83">
          <w:pPr>
            <w:pStyle w:val="TOC2"/>
            <w:tabs>
              <w:tab w:val="right" w:leader="dot" w:pos="9350"/>
            </w:tabs>
            <w:rPr>
              <w:rFonts w:eastAsiaTheme="minorEastAsia"/>
              <w:noProof/>
              <w:lang w:val="en-AU" w:eastAsia="en-AU"/>
            </w:rPr>
          </w:pPr>
          <w:hyperlink w:anchor="_Toc293318668" w:history="1">
            <w:r w:rsidR="002E6570" w:rsidRPr="00C37CC9">
              <w:rPr>
                <w:rStyle w:val="Hyperlink"/>
                <w:rFonts w:cstheme="minorHAnsi"/>
                <w:noProof/>
              </w:rPr>
              <w:t>Population and employment</w:t>
            </w:r>
            <w:r w:rsidR="002E6570">
              <w:rPr>
                <w:noProof/>
                <w:webHidden/>
              </w:rPr>
              <w:tab/>
            </w:r>
            <w:r>
              <w:rPr>
                <w:noProof/>
                <w:webHidden/>
              </w:rPr>
              <w:fldChar w:fldCharType="begin"/>
            </w:r>
            <w:r w:rsidR="002E6570">
              <w:rPr>
                <w:noProof/>
                <w:webHidden/>
              </w:rPr>
              <w:instrText xml:space="preserve"> PAGEREF _Toc293318668 \h </w:instrText>
            </w:r>
            <w:r>
              <w:rPr>
                <w:noProof/>
                <w:webHidden/>
              </w:rPr>
            </w:r>
            <w:r>
              <w:rPr>
                <w:noProof/>
                <w:webHidden/>
              </w:rPr>
              <w:fldChar w:fldCharType="separate"/>
            </w:r>
            <w:r w:rsidR="00A86252">
              <w:rPr>
                <w:noProof/>
                <w:webHidden/>
              </w:rPr>
              <w:t>3</w:t>
            </w:r>
            <w:r>
              <w:rPr>
                <w:noProof/>
                <w:webHidden/>
              </w:rPr>
              <w:fldChar w:fldCharType="end"/>
            </w:r>
          </w:hyperlink>
        </w:p>
        <w:p w:rsidR="002E6570" w:rsidRDefault="00795F83">
          <w:pPr>
            <w:pStyle w:val="TOC2"/>
            <w:tabs>
              <w:tab w:val="right" w:leader="dot" w:pos="9350"/>
            </w:tabs>
            <w:rPr>
              <w:rFonts w:eastAsiaTheme="minorEastAsia"/>
              <w:noProof/>
              <w:lang w:val="en-AU" w:eastAsia="en-AU"/>
            </w:rPr>
          </w:pPr>
          <w:hyperlink w:anchor="_Toc293318669" w:history="1">
            <w:r w:rsidR="002E6570" w:rsidRPr="00C37CC9">
              <w:rPr>
                <w:rStyle w:val="Hyperlink"/>
                <w:rFonts w:cstheme="minorHAnsi"/>
                <w:noProof/>
              </w:rPr>
              <w:t>TradeCoast vision</w:t>
            </w:r>
            <w:r w:rsidR="002E6570">
              <w:rPr>
                <w:noProof/>
                <w:webHidden/>
              </w:rPr>
              <w:tab/>
            </w:r>
            <w:r>
              <w:rPr>
                <w:noProof/>
                <w:webHidden/>
              </w:rPr>
              <w:fldChar w:fldCharType="begin"/>
            </w:r>
            <w:r w:rsidR="002E6570">
              <w:rPr>
                <w:noProof/>
                <w:webHidden/>
              </w:rPr>
              <w:instrText xml:space="preserve"> PAGEREF _Toc293318669 \h </w:instrText>
            </w:r>
            <w:r>
              <w:rPr>
                <w:noProof/>
                <w:webHidden/>
              </w:rPr>
            </w:r>
            <w:r>
              <w:rPr>
                <w:noProof/>
                <w:webHidden/>
              </w:rPr>
              <w:fldChar w:fldCharType="separate"/>
            </w:r>
            <w:r w:rsidR="00A86252">
              <w:rPr>
                <w:noProof/>
                <w:webHidden/>
              </w:rPr>
              <w:t>3</w:t>
            </w:r>
            <w:r>
              <w:rPr>
                <w:noProof/>
                <w:webHidden/>
              </w:rPr>
              <w:fldChar w:fldCharType="end"/>
            </w:r>
          </w:hyperlink>
        </w:p>
        <w:p w:rsidR="002E6570" w:rsidRDefault="00795F83">
          <w:pPr>
            <w:pStyle w:val="TOC1"/>
            <w:tabs>
              <w:tab w:val="right" w:leader="dot" w:pos="9350"/>
            </w:tabs>
            <w:rPr>
              <w:rFonts w:eastAsiaTheme="minorEastAsia"/>
              <w:noProof/>
              <w:lang w:val="en-AU" w:eastAsia="en-AU"/>
            </w:rPr>
          </w:pPr>
          <w:hyperlink w:anchor="_Toc293318670" w:history="1">
            <w:r w:rsidR="002E6570" w:rsidRPr="00C37CC9">
              <w:rPr>
                <w:rStyle w:val="Hyperlink"/>
                <w:rFonts w:cstheme="minorHAnsi"/>
                <w:b/>
                <w:noProof/>
              </w:rPr>
              <w:t xml:space="preserve">Moreton Bay Regional Council </w:t>
            </w:r>
            <w:r w:rsidR="002E6570">
              <w:rPr>
                <w:noProof/>
                <w:webHidden/>
              </w:rPr>
              <w:tab/>
            </w:r>
            <w:r>
              <w:rPr>
                <w:noProof/>
                <w:webHidden/>
              </w:rPr>
              <w:fldChar w:fldCharType="begin"/>
            </w:r>
            <w:r w:rsidR="002E6570">
              <w:rPr>
                <w:noProof/>
                <w:webHidden/>
              </w:rPr>
              <w:instrText xml:space="preserve"> PAGEREF _Toc293318670 \h </w:instrText>
            </w:r>
            <w:r>
              <w:rPr>
                <w:noProof/>
                <w:webHidden/>
              </w:rPr>
            </w:r>
            <w:r>
              <w:rPr>
                <w:noProof/>
                <w:webHidden/>
              </w:rPr>
              <w:fldChar w:fldCharType="separate"/>
            </w:r>
            <w:r w:rsidR="00A86252">
              <w:rPr>
                <w:noProof/>
                <w:webHidden/>
              </w:rPr>
              <w:t>3</w:t>
            </w:r>
            <w:r>
              <w:rPr>
                <w:noProof/>
                <w:webHidden/>
              </w:rPr>
              <w:fldChar w:fldCharType="end"/>
            </w:r>
          </w:hyperlink>
        </w:p>
        <w:p w:rsidR="002E6570" w:rsidRPr="002E6570" w:rsidRDefault="00795F83">
          <w:pPr>
            <w:pStyle w:val="TOC1"/>
            <w:tabs>
              <w:tab w:val="right" w:leader="dot" w:pos="9350"/>
            </w:tabs>
            <w:rPr>
              <w:rFonts w:eastAsiaTheme="minorEastAsia"/>
              <w:b/>
              <w:noProof/>
              <w:lang w:val="en-AU" w:eastAsia="en-AU"/>
            </w:rPr>
          </w:pPr>
          <w:hyperlink w:anchor="_Toc293318671" w:history="1">
            <w:r w:rsidR="002E6570" w:rsidRPr="002E6570">
              <w:rPr>
                <w:rStyle w:val="Hyperlink"/>
                <w:rFonts w:cstheme="minorHAnsi"/>
                <w:b/>
                <w:noProof/>
              </w:rPr>
              <w:t>Sunshine Coast Regional Council.</w:t>
            </w:r>
            <w:r w:rsidR="002E6570" w:rsidRPr="002E6570">
              <w:rPr>
                <w:b/>
                <w:noProof/>
                <w:webHidden/>
              </w:rPr>
              <w:tab/>
            </w:r>
            <w:r w:rsidRPr="002E6570">
              <w:rPr>
                <w:b/>
                <w:noProof/>
                <w:webHidden/>
              </w:rPr>
              <w:fldChar w:fldCharType="begin"/>
            </w:r>
            <w:r w:rsidR="002E6570" w:rsidRPr="002E6570">
              <w:rPr>
                <w:b/>
                <w:noProof/>
                <w:webHidden/>
              </w:rPr>
              <w:instrText xml:space="preserve"> PAGEREF _Toc293318671 \h </w:instrText>
            </w:r>
            <w:r w:rsidRPr="002E6570">
              <w:rPr>
                <w:b/>
                <w:noProof/>
                <w:webHidden/>
              </w:rPr>
            </w:r>
            <w:r w:rsidRPr="002E6570">
              <w:rPr>
                <w:b/>
                <w:noProof/>
                <w:webHidden/>
              </w:rPr>
              <w:fldChar w:fldCharType="separate"/>
            </w:r>
            <w:r w:rsidR="00A86252">
              <w:rPr>
                <w:b/>
                <w:noProof/>
                <w:webHidden/>
              </w:rPr>
              <w:t>3</w:t>
            </w:r>
            <w:r w:rsidRPr="002E6570">
              <w:rPr>
                <w:b/>
                <w:noProof/>
                <w:webHidden/>
              </w:rPr>
              <w:fldChar w:fldCharType="end"/>
            </w:r>
          </w:hyperlink>
        </w:p>
        <w:p w:rsidR="002E6570" w:rsidRDefault="00795F83">
          <w:pPr>
            <w:pStyle w:val="TOC3"/>
            <w:tabs>
              <w:tab w:val="right" w:leader="dot" w:pos="9350"/>
            </w:tabs>
            <w:rPr>
              <w:noProof/>
              <w:lang w:val="en-AU" w:eastAsia="en-AU"/>
            </w:rPr>
          </w:pPr>
          <w:hyperlink w:anchor="_Toc293318672" w:history="1">
            <w:r w:rsidR="002E6570" w:rsidRPr="00C37CC9">
              <w:rPr>
                <w:rStyle w:val="Hyperlink"/>
                <w:rFonts w:eastAsia="Times New Roman" w:cstheme="minorHAnsi"/>
                <w:noProof/>
              </w:rPr>
              <w:t>Sunshine Coast transport facts</w:t>
            </w:r>
            <w:r w:rsidR="002E6570">
              <w:rPr>
                <w:noProof/>
                <w:webHidden/>
              </w:rPr>
              <w:tab/>
            </w:r>
            <w:r>
              <w:rPr>
                <w:noProof/>
                <w:webHidden/>
              </w:rPr>
              <w:fldChar w:fldCharType="begin"/>
            </w:r>
            <w:r w:rsidR="002E6570">
              <w:rPr>
                <w:noProof/>
                <w:webHidden/>
              </w:rPr>
              <w:instrText xml:space="preserve"> PAGEREF _Toc293318672 \h </w:instrText>
            </w:r>
            <w:r>
              <w:rPr>
                <w:noProof/>
                <w:webHidden/>
              </w:rPr>
            </w:r>
            <w:r>
              <w:rPr>
                <w:noProof/>
                <w:webHidden/>
              </w:rPr>
              <w:fldChar w:fldCharType="separate"/>
            </w:r>
            <w:r w:rsidR="00A86252">
              <w:rPr>
                <w:noProof/>
                <w:webHidden/>
              </w:rPr>
              <w:t>3</w:t>
            </w:r>
            <w:r>
              <w:rPr>
                <w:noProof/>
                <w:webHidden/>
              </w:rPr>
              <w:fldChar w:fldCharType="end"/>
            </w:r>
          </w:hyperlink>
        </w:p>
        <w:p w:rsidR="002E6570" w:rsidRDefault="00795F83">
          <w:pPr>
            <w:pStyle w:val="TOC3"/>
            <w:tabs>
              <w:tab w:val="right" w:leader="dot" w:pos="9350"/>
            </w:tabs>
            <w:rPr>
              <w:noProof/>
              <w:lang w:val="en-AU" w:eastAsia="en-AU"/>
            </w:rPr>
          </w:pPr>
          <w:hyperlink w:anchor="_Toc293318673" w:history="1">
            <w:r w:rsidR="002E6570" w:rsidRPr="00C37CC9">
              <w:rPr>
                <w:rStyle w:val="Hyperlink"/>
                <w:rFonts w:cstheme="minorHAnsi"/>
                <w:noProof/>
              </w:rPr>
              <w:t>Road network</w:t>
            </w:r>
            <w:r w:rsidR="002E6570">
              <w:rPr>
                <w:noProof/>
                <w:webHidden/>
              </w:rPr>
              <w:tab/>
            </w:r>
            <w:r>
              <w:rPr>
                <w:noProof/>
                <w:webHidden/>
              </w:rPr>
              <w:fldChar w:fldCharType="begin"/>
            </w:r>
            <w:r w:rsidR="002E6570">
              <w:rPr>
                <w:noProof/>
                <w:webHidden/>
              </w:rPr>
              <w:instrText xml:space="preserve"> PAGEREF _Toc293318673 \h </w:instrText>
            </w:r>
            <w:r>
              <w:rPr>
                <w:noProof/>
                <w:webHidden/>
              </w:rPr>
            </w:r>
            <w:r>
              <w:rPr>
                <w:noProof/>
                <w:webHidden/>
              </w:rPr>
              <w:fldChar w:fldCharType="separate"/>
            </w:r>
            <w:r w:rsidR="00A86252">
              <w:rPr>
                <w:noProof/>
                <w:webHidden/>
              </w:rPr>
              <w:t>3</w:t>
            </w:r>
            <w:r>
              <w:rPr>
                <w:noProof/>
                <w:webHidden/>
              </w:rPr>
              <w:fldChar w:fldCharType="end"/>
            </w:r>
          </w:hyperlink>
        </w:p>
        <w:p w:rsidR="002E6570" w:rsidRDefault="00795F83">
          <w:pPr>
            <w:pStyle w:val="TOC2"/>
            <w:tabs>
              <w:tab w:val="right" w:leader="dot" w:pos="9350"/>
            </w:tabs>
            <w:rPr>
              <w:rFonts w:eastAsiaTheme="minorEastAsia"/>
              <w:noProof/>
              <w:lang w:val="en-AU" w:eastAsia="en-AU"/>
            </w:rPr>
          </w:pPr>
          <w:hyperlink w:anchor="_Toc293318674" w:history="1">
            <w:r w:rsidR="002E6570" w:rsidRPr="00C37CC9">
              <w:rPr>
                <w:rStyle w:val="Hyperlink"/>
                <w:rFonts w:cstheme="minorHAnsi"/>
                <w:b/>
                <w:noProof/>
              </w:rPr>
              <w:t>Implications for this focus areas.</w:t>
            </w:r>
            <w:r w:rsidR="002E6570">
              <w:rPr>
                <w:noProof/>
                <w:webHidden/>
              </w:rPr>
              <w:tab/>
            </w:r>
            <w:r>
              <w:rPr>
                <w:noProof/>
                <w:webHidden/>
              </w:rPr>
              <w:fldChar w:fldCharType="begin"/>
            </w:r>
            <w:r w:rsidR="002E6570">
              <w:rPr>
                <w:noProof/>
                <w:webHidden/>
              </w:rPr>
              <w:instrText xml:space="preserve"> PAGEREF _Toc293318674 \h </w:instrText>
            </w:r>
            <w:r>
              <w:rPr>
                <w:noProof/>
                <w:webHidden/>
              </w:rPr>
            </w:r>
            <w:r>
              <w:rPr>
                <w:noProof/>
                <w:webHidden/>
              </w:rPr>
              <w:fldChar w:fldCharType="separate"/>
            </w:r>
            <w:r w:rsidR="00A86252">
              <w:rPr>
                <w:noProof/>
                <w:webHidden/>
              </w:rPr>
              <w:t>3</w:t>
            </w:r>
            <w:r>
              <w:rPr>
                <w:noProof/>
                <w:webHidden/>
              </w:rPr>
              <w:fldChar w:fldCharType="end"/>
            </w:r>
          </w:hyperlink>
        </w:p>
        <w:p w:rsidR="002E6570" w:rsidRDefault="00795F83">
          <w:pPr>
            <w:pStyle w:val="TOC2"/>
            <w:tabs>
              <w:tab w:val="right" w:leader="dot" w:pos="9350"/>
            </w:tabs>
            <w:rPr>
              <w:rFonts w:eastAsiaTheme="minorEastAsia"/>
              <w:noProof/>
              <w:lang w:val="en-AU" w:eastAsia="en-AU"/>
            </w:rPr>
          </w:pPr>
          <w:hyperlink w:anchor="_Toc293318675" w:history="1">
            <w:r w:rsidR="002E6570" w:rsidRPr="00C37CC9">
              <w:rPr>
                <w:rStyle w:val="Hyperlink"/>
                <w:rFonts w:cstheme="minorHAnsi"/>
                <w:b/>
                <w:noProof/>
              </w:rPr>
              <w:t>Finding a solution</w:t>
            </w:r>
            <w:r w:rsidR="002E6570">
              <w:rPr>
                <w:noProof/>
                <w:webHidden/>
              </w:rPr>
              <w:tab/>
            </w:r>
            <w:r>
              <w:rPr>
                <w:noProof/>
                <w:webHidden/>
              </w:rPr>
              <w:fldChar w:fldCharType="begin"/>
            </w:r>
            <w:r w:rsidR="002E6570">
              <w:rPr>
                <w:noProof/>
                <w:webHidden/>
              </w:rPr>
              <w:instrText xml:space="preserve"> PAGEREF _Toc293318675 \h </w:instrText>
            </w:r>
            <w:r>
              <w:rPr>
                <w:noProof/>
                <w:webHidden/>
              </w:rPr>
            </w:r>
            <w:r>
              <w:rPr>
                <w:noProof/>
                <w:webHidden/>
              </w:rPr>
              <w:fldChar w:fldCharType="separate"/>
            </w:r>
            <w:r w:rsidR="00A86252">
              <w:rPr>
                <w:noProof/>
                <w:webHidden/>
              </w:rPr>
              <w:t>3</w:t>
            </w:r>
            <w:r>
              <w:rPr>
                <w:noProof/>
                <w:webHidden/>
              </w:rPr>
              <w:fldChar w:fldCharType="end"/>
            </w:r>
          </w:hyperlink>
        </w:p>
        <w:p w:rsidR="002E6570" w:rsidRDefault="00795F83">
          <w:pPr>
            <w:pStyle w:val="TOC2"/>
            <w:tabs>
              <w:tab w:val="right" w:leader="dot" w:pos="9350"/>
            </w:tabs>
            <w:rPr>
              <w:rFonts w:eastAsiaTheme="minorEastAsia"/>
              <w:noProof/>
              <w:lang w:val="en-AU" w:eastAsia="en-AU"/>
            </w:rPr>
          </w:pPr>
          <w:hyperlink w:anchor="_Toc293318676" w:history="1">
            <w:r w:rsidR="002E6570">
              <w:rPr>
                <w:rStyle w:val="Hyperlink"/>
                <w:rFonts w:cstheme="minorHAnsi"/>
                <w:b/>
                <w:noProof/>
              </w:rPr>
              <w:t>Recommendation:</w:t>
            </w:r>
            <w:r w:rsidR="002E6570">
              <w:rPr>
                <w:noProof/>
                <w:webHidden/>
              </w:rPr>
              <w:tab/>
            </w:r>
            <w:r>
              <w:rPr>
                <w:noProof/>
                <w:webHidden/>
              </w:rPr>
              <w:fldChar w:fldCharType="begin"/>
            </w:r>
            <w:r w:rsidR="002E6570">
              <w:rPr>
                <w:noProof/>
                <w:webHidden/>
              </w:rPr>
              <w:instrText xml:space="preserve"> PAGEREF _Toc293318676 \h </w:instrText>
            </w:r>
            <w:r>
              <w:rPr>
                <w:noProof/>
                <w:webHidden/>
              </w:rPr>
            </w:r>
            <w:r>
              <w:rPr>
                <w:noProof/>
                <w:webHidden/>
              </w:rPr>
              <w:fldChar w:fldCharType="separate"/>
            </w:r>
            <w:r w:rsidR="00A86252">
              <w:rPr>
                <w:noProof/>
                <w:webHidden/>
              </w:rPr>
              <w:t>3</w:t>
            </w:r>
            <w:r>
              <w:rPr>
                <w:noProof/>
                <w:webHidden/>
              </w:rPr>
              <w:fldChar w:fldCharType="end"/>
            </w:r>
          </w:hyperlink>
        </w:p>
        <w:p w:rsidR="00FC3294" w:rsidRDefault="00795F83" w:rsidP="00FC3294">
          <w:pPr>
            <w:outlineLvl w:val="0"/>
          </w:pPr>
          <w:r>
            <w:fldChar w:fldCharType="end"/>
          </w:r>
        </w:p>
      </w:sdtContent>
    </w:sdt>
    <w:p w:rsidR="00FC3294" w:rsidRDefault="00427141" w:rsidP="00FC3294">
      <w:pPr>
        <w:pStyle w:val="Heading1"/>
        <w:rPr>
          <w:noProof/>
          <w:color w:val="17365D"/>
          <w:sz w:val="20"/>
          <w:szCs w:val="20"/>
        </w:rPr>
      </w:pPr>
      <w:r>
        <w:rPr>
          <w:noProof/>
          <w:color w:val="17365D"/>
          <w:sz w:val="20"/>
          <w:szCs w:val="20"/>
        </w:rPr>
        <w:t xml:space="preserve">    </w:t>
      </w:r>
    </w:p>
    <w:p w:rsidR="002E6570" w:rsidRDefault="002E6570" w:rsidP="002E6570"/>
    <w:p w:rsidR="002E6570" w:rsidRDefault="002E6570" w:rsidP="002E6570"/>
    <w:p w:rsidR="002E6570" w:rsidRDefault="002E6570" w:rsidP="002E6570"/>
    <w:p w:rsidR="002E6570" w:rsidRDefault="002E6570" w:rsidP="002E6570"/>
    <w:p w:rsidR="002E6570" w:rsidRDefault="002E6570" w:rsidP="002E6570"/>
    <w:p w:rsidR="002E6570" w:rsidRDefault="002E6570" w:rsidP="002E6570"/>
    <w:p w:rsidR="002E6570" w:rsidRDefault="002E6570" w:rsidP="002E6570"/>
    <w:p w:rsidR="002E6570" w:rsidRDefault="002E6570" w:rsidP="002E6570"/>
    <w:p w:rsidR="00334A90" w:rsidRDefault="00334A90" w:rsidP="002E6570"/>
    <w:p w:rsidR="002E6570" w:rsidRDefault="002E6570" w:rsidP="002E6570"/>
    <w:p w:rsidR="00093398" w:rsidRPr="00BB6202" w:rsidRDefault="00093398" w:rsidP="00FC3294"/>
    <w:p w:rsidR="00093398" w:rsidRPr="00427141" w:rsidRDefault="00BB6202" w:rsidP="00427141">
      <w:pPr>
        <w:jc w:val="both"/>
        <w:rPr>
          <w:b/>
          <w:color w:val="548DD4" w:themeColor="text2" w:themeTint="99"/>
          <w:sz w:val="44"/>
          <w:szCs w:val="44"/>
        </w:rPr>
      </w:pPr>
      <w:r>
        <w:rPr>
          <w:noProof/>
          <w:color w:val="17365D"/>
          <w:sz w:val="20"/>
          <w:szCs w:val="20"/>
        </w:rPr>
        <w:drawing>
          <wp:inline distT="0" distB="0" distL="0" distR="0">
            <wp:extent cx="3038475" cy="691448"/>
            <wp:effectExtent l="19050" t="0" r="9525" b="0"/>
            <wp:docPr id="6" name="Picture 1" descr="QYIL-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YIL-header"/>
                    <pic:cNvPicPr>
                      <a:picLocks noChangeAspect="1" noChangeArrowheads="1"/>
                    </pic:cNvPicPr>
                  </pic:nvPicPr>
                  <pic:blipFill>
                    <a:blip r:embed="rId12" r:link="rId13" cstate="print"/>
                    <a:srcRect/>
                    <a:stretch>
                      <a:fillRect/>
                    </a:stretch>
                  </pic:blipFill>
                  <pic:spPr bwMode="auto">
                    <a:xfrm>
                      <a:off x="0" y="0"/>
                      <a:ext cx="3038475" cy="691448"/>
                    </a:xfrm>
                    <a:prstGeom prst="rect">
                      <a:avLst/>
                    </a:prstGeom>
                    <a:noFill/>
                    <a:ln w="9525">
                      <a:noFill/>
                      <a:miter lim="800000"/>
                      <a:headEnd/>
                      <a:tailEnd/>
                    </a:ln>
                  </pic:spPr>
                </pic:pic>
              </a:graphicData>
            </a:graphic>
          </wp:inline>
        </w:drawing>
      </w:r>
      <w:r w:rsidR="00427141">
        <w:rPr>
          <w:b/>
          <w:color w:val="548DD4" w:themeColor="text2" w:themeTint="99"/>
          <w:sz w:val="44"/>
          <w:szCs w:val="44"/>
        </w:rPr>
        <w:t xml:space="preserve">              </w:t>
      </w:r>
    </w:p>
    <w:p w:rsidR="00210D12" w:rsidRPr="002C5AAF" w:rsidRDefault="002C5AAF" w:rsidP="00FC3294">
      <w:pPr>
        <w:pStyle w:val="Heading1"/>
        <w:rPr>
          <w:b w:val="0"/>
          <w:color w:val="548DD4" w:themeColor="text2" w:themeTint="99"/>
        </w:rPr>
      </w:pPr>
      <w:bookmarkStart w:id="0" w:name="_Toc293318664"/>
      <w:proofErr w:type="gramStart"/>
      <w:r w:rsidRPr="002C5AAF">
        <w:rPr>
          <w:color w:val="548DD4" w:themeColor="text2" w:themeTint="99"/>
        </w:rPr>
        <w:t>NORTHERN CORRIDOR PARTNERSHIP.</w:t>
      </w:r>
      <w:bookmarkEnd w:id="0"/>
      <w:proofErr w:type="gramEnd"/>
    </w:p>
    <w:p w:rsidR="002C5AAF" w:rsidRDefault="002C5AAF">
      <w:proofErr w:type="gramStart"/>
      <w:r>
        <w:t>Brokers, Wayne Delaforce &amp; Tom McCue.</w:t>
      </w:r>
      <w:proofErr w:type="gramEnd"/>
      <w:r>
        <w:t xml:space="preserve">                                       Commenced May 6</w:t>
      </w:r>
      <w:r w:rsidRPr="002C5AAF">
        <w:rPr>
          <w:vertAlign w:val="superscript"/>
        </w:rPr>
        <w:t>th</w:t>
      </w:r>
      <w:r>
        <w:t xml:space="preserve"> 2011</w:t>
      </w:r>
    </w:p>
    <w:p w:rsidR="00DF538B" w:rsidRDefault="00DF538B"/>
    <w:p w:rsidR="002C5AAF" w:rsidRDefault="002C5AAF" w:rsidP="00FC3294">
      <w:pPr>
        <w:pStyle w:val="Heading1"/>
        <w:rPr>
          <w:b w:val="0"/>
          <w:color w:val="548DD4" w:themeColor="text2" w:themeTint="99"/>
          <w:sz w:val="24"/>
          <w:szCs w:val="24"/>
        </w:rPr>
      </w:pPr>
      <w:bookmarkStart w:id="1" w:name="_Toc293318665"/>
      <w:proofErr w:type="gramStart"/>
      <w:r w:rsidRPr="002C5AAF">
        <w:rPr>
          <w:color w:val="548DD4" w:themeColor="text2" w:themeTint="99"/>
          <w:sz w:val="32"/>
          <w:szCs w:val="32"/>
        </w:rPr>
        <w:t>Situation</w:t>
      </w:r>
      <w:r>
        <w:rPr>
          <w:color w:val="548DD4" w:themeColor="text2" w:themeTint="99"/>
          <w:sz w:val="32"/>
          <w:szCs w:val="32"/>
        </w:rPr>
        <w:t>.</w:t>
      </w:r>
      <w:proofErr w:type="gramEnd"/>
      <w:r w:rsidR="00BC086C">
        <w:rPr>
          <w:color w:val="548DD4" w:themeColor="text2" w:themeTint="99"/>
          <w:sz w:val="32"/>
          <w:szCs w:val="32"/>
        </w:rPr>
        <w:t xml:space="preserve"> </w:t>
      </w:r>
      <w:r w:rsidRPr="002C5AAF">
        <w:rPr>
          <w:sz w:val="24"/>
          <w:szCs w:val="24"/>
        </w:rPr>
        <w:t xml:space="preserve"> The Northern Transport Corridor of south east Queensland is </w:t>
      </w:r>
      <w:r>
        <w:rPr>
          <w:sz w:val="24"/>
          <w:szCs w:val="24"/>
        </w:rPr>
        <w:t xml:space="preserve">centred around </w:t>
      </w:r>
      <w:r w:rsidR="00F46038">
        <w:rPr>
          <w:sz w:val="24"/>
          <w:szCs w:val="24"/>
        </w:rPr>
        <w:t>t</w:t>
      </w:r>
      <w:r w:rsidRPr="002C5AAF">
        <w:rPr>
          <w:sz w:val="24"/>
          <w:szCs w:val="24"/>
        </w:rPr>
        <w:t>he Bruce Highway</w:t>
      </w:r>
      <w:r>
        <w:rPr>
          <w:sz w:val="24"/>
          <w:szCs w:val="24"/>
        </w:rPr>
        <w:t xml:space="preserve"> south of Gympie,</w:t>
      </w:r>
      <w:r w:rsidRPr="002C5AAF">
        <w:rPr>
          <w:sz w:val="24"/>
          <w:szCs w:val="24"/>
        </w:rPr>
        <w:t xml:space="preserve"> </w:t>
      </w:r>
      <w:r>
        <w:rPr>
          <w:sz w:val="24"/>
          <w:szCs w:val="24"/>
        </w:rPr>
        <w:t>G</w:t>
      </w:r>
      <w:r w:rsidRPr="002C5AAF">
        <w:rPr>
          <w:sz w:val="24"/>
          <w:szCs w:val="24"/>
        </w:rPr>
        <w:t>ympie Road which becomes Lutwyche Road</w:t>
      </w:r>
      <w:r>
        <w:rPr>
          <w:sz w:val="24"/>
          <w:szCs w:val="24"/>
        </w:rPr>
        <w:t xml:space="preserve"> in suburban Brisbane, t</w:t>
      </w:r>
      <w:r w:rsidRPr="002C5AAF">
        <w:rPr>
          <w:sz w:val="24"/>
          <w:szCs w:val="24"/>
        </w:rPr>
        <w:t>he Gateway Motorway and ancillary motorways</w:t>
      </w:r>
      <w:r>
        <w:rPr>
          <w:sz w:val="24"/>
          <w:szCs w:val="24"/>
        </w:rPr>
        <w:t xml:space="preserve"> and major roads</w:t>
      </w:r>
      <w:r w:rsidRPr="002C5AAF">
        <w:rPr>
          <w:sz w:val="24"/>
          <w:szCs w:val="24"/>
        </w:rPr>
        <w:t xml:space="preserve"> leadin</w:t>
      </w:r>
      <w:r>
        <w:rPr>
          <w:sz w:val="24"/>
          <w:szCs w:val="24"/>
        </w:rPr>
        <w:t xml:space="preserve">g to the Australia Trade Coast (ATC) and </w:t>
      </w:r>
      <w:r w:rsidRPr="002C5AAF">
        <w:rPr>
          <w:sz w:val="24"/>
          <w:szCs w:val="24"/>
        </w:rPr>
        <w:t xml:space="preserve"> the Brisbane CBD</w:t>
      </w:r>
      <w:r w:rsidR="00F46038">
        <w:rPr>
          <w:sz w:val="24"/>
          <w:szCs w:val="24"/>
        </w:rPr>
        <w:t>. Travelers on these roads</w:t>
      </w:r>
      <w:r w:rsidR="006301AF">
        <w:rPr>
          <w:sz w:val="24"/>
          <w:szCs w:val="24"/>
        </w:rPr>
        <w:t xml:space="preserve"> also access</w:t>
      </w:r>
      <w:r w:rsidRPr="002C5AAF">
        <w:rPr>
          <w:sz w:val="24"/>
          <w:szCs w:val="24"/>
        </w:rPr>
        <w:t xml:space="preserve"> the Western Freeway to Ipswich, and the Pacific </w:t>
      </w:r>
      <w:r>
        <w:rPr>
          <w:sz w:val="24"/>
          <w:szCs w:val="24"/>
        </w:rPr>
        <w:t>Motorway</w:t>
      </w:r>
      <w:r w:rsidRPr="002C5AAF">
        <w:rPr>
          <w:sz w:val="24"/>
          <w:szCs w:val="24"/>
        </w:rPr>
        <w:t xml:space="preserve"> leading to the Gold Coast</w:t>
      </w:r>
      <w:r>
        <w:rPr>
          <w:color w:val="548DD4" w:themeColor="text2" w:themeTint="99"/>
          <w:sz w:val="24"/>
          <w:szCs w:val="24"/>
        </w:rPr>
        <w:t>.</w:t>
      </w:r>
      <w:bookmarkEnd w:id="1"/>
    </w:p>
    <w:p w:rsidR="000C4E02" w:rsidRDefault="000C0360" w:rsidP="000C0360">
      <w:pPr>
        <w:pStyle w:val="NormalWeb"/>
      </w:pPr>
      <w:r w:rsidRPr="000C0360">
        <w:rPr>
          <w:rFonts w:asciiTheme="minorHAnsi" w:hAnsiTheme="minorHAnsi" w:cstheme="minorHAnsi"/>
          <w:sz w:val="24"/>
          <w:szCs w:val="24"/>
        </w:rPr>
        <w:t xml:space="preserve">South East Queensland is one of Australia's most desirable places to live and establish a business. </w:t>
      </w:r>
      <w:r w:rsidR="002C5AAF" w:rsidRPr="000C0360">
        <w:rPr>
          <w:rFonts w:asciiTheme="minorHAnsi" w:hAnsiTheme="minorHAnsi" w:cstheme="minorHAnsi"/>
          <w:color w:val="auto"/>
          <w:sz w:val="24"/>
          <w:szCs w:val="24"/>
        </w:rPr>
        <w:t xml:space="preserve">Brisbane CBD and the ATC have been identified as the major areas of jobs focus and growth in south east Queensland within the next ten </w:t>
      </w:r>
      <w:r w:rsidR="00F46038" w:rsidRPr="000C0360">
        <w:rPr>
          <w:rFonts w:asciiTheme="minorHAnsi" w:hAnsiTheme="minorHAnsi" w:cstheme="minorHAnsi"/>
          <w:color w:val="auto"/>
          <w:sz w:val="24"/>
          <w:szCs w:val="24"/>
        </w:rPr>
        <w:t>years</w:t>
      </w:r>
      <w:r w:rsidR="00F46038" w:rsidRPr="000C0360">
        <w:rPr>
          <w:rFonts w:asciiTheme="minorHAnsi" w:hAnsiTheme="minorHAnsi" w:cstheme="minorHAnsi"/>
          <w:sz w:val="24"/>
          <w:szCs w:val="24"/>
        </w:rPr>
        <w:t>.</w:t>
      </w:r>
      <w:r w:rsidR="00F46038">
        <w:rPr>
          <w:rFonts w:asciiTheme="minorHAnsi" w:hAnsiTheme="minorHAnsi" w:cstheme="minorHAnsi"/>
          <w:sz w:val="24"/>
          <w:szCs w:val="24"/>
        </w:rPr>
        <w:t xml:space="preserve"> Presently, travel time by rail </w:t>
      </w:r>
      <w:r w:rsidR="007C3B3F">
        <w:rPr>
          <w:rFonts w:asciiTheme="minorHAnsi" w:hAnsiTheme="minorHAnsi" w:cstheme="minorHAnsi"/>
          <w:sz w:val="24"/>
          <w:szCs w:val="24"/>
        </w:rPr>
        <w:t>or road</w:t>
      </w:r>
      <w:r w:rsidR="00F46038">
        <w:rPr>
          <w:rFonts w:asciiTheme="minorHAnsi" w:hAnsiTheme="minorHAnsi" w:cstheme="minorHAnsi"/>
          <w:sz w:val="24"/>
          <w:szCs w:val="24"/>
        </w:rPr>
        <w:t xml:space="preserve"> from the mid reaches of the Sunshine Coast into Brisbane CBD or Australia Trade Coast during peak time is roughly two hours. This presents a challenge for commuters from the Sunshine Coast</w:t>
      </w:r>
      <w:r w:rsidR="007C3B3F">
        <w:rPr>
          <w:rFonts w:asciiTheme="minorHAnsi" w:hAnsiTheme="minorHAnsi" w:cstheme="minorHAnsi"/>
          <w:sz w:val="24"/>
          <w:szCs w:val="24"/>
        </w:rPr>
        <w:t xml:space="preserve"> as it adds four hours to their working </w:t>
      </w:r>
      <w:proofErr w:type="gramStart"/>
      <w:r w:rsidR="007C3B3F">
        <w:rPr>
          <w:rFonts w:asciiTheme="minorHAnsi" w:hAnsiTheme="minorHAnsi" w:cstheme="minorHAnsi"/>
          <w:sz w:val="24"/>
          <w:szCs w:val="24"/>
        </w:rPr>
        <w:t>day .</w:t>
      </w:r>
      <w:proofErr w:type="gramEnd"/>
      <w:r w:rsidR="00795F83">
        <w:fldChar w:fldCharType="begin"/>
      </w:r>
      <w:r w:rsidR="00795F83">
        <w:instrText>HYPERLINK "http://www.brisbane.qld.gov.au/traffic-transport/plans-projects/index.htm"</w:instrText>
      </w:r>
      <w:r w:rsidR="00795F83">
        <w:fldChar w:fldCharType="separate"/>
      </w:r>
      <w:r w:rsidR="006F6F83" w:rsidRPr="000C0360">
        <w:rPr>
          <w:rStyle w:val="Hyperlink"/>
          <w:rFonts w:asciiTheme="minorHAnsi" w:hAnsiTheme="minorHAnsi" w:cstheme="minorHAnsi"/>
          <w:sz w:val="24"/>
          <w:szCs w:val="24"/>
        </w:rPr>
        <w:t>http://www.brisbane.qld.gov.au/traffic-transport/plans-projects/index.htm</w:t>
      </w:r>
      <w:r w:rsidR="00795F83">
        <w:fldChar w:fldCharType="end"/>
      </w:r>
    </w:p>
    <w:p w:rsidR="005764B6" w:rsidRDefault="000C4E02" w:rsidP="000C0360">
      <w:pPr>
        <w:pStyle w:val="NormalWeb"/>
        <w:rPr>
          <w:rFonts w:asciiTheme="minorHAnsi" w:hAnsiTheme="minorHAnsi" w:cstheme="minorHAnsi"/>
          <w:color w:val="auto"/>
          <w:sz w:val="24"/>
          <w:szCs w:val="24"/>
        </w:rPr>
      </w:pPr>
      <w:r w:rsidRPr="000C4E02">
        <w:rPr>
          <w:rFonts w:asciiTheme="minorHAnsi" w:hAnsiTheme="minorHAnsi" w:cstheme="minorHAnsi"/>
          <w:color w:val="auto"/>
          <w:sz w:val="24"/>
          <w:szCs w:val="24"/>
        </w:rPr>
        <w:t>Population centres will be developed within the next decade that will swell the population south of Caloundra by some 50,000</w:t>
      </w:r>
      <w:r>
        <w:rPr>
          <w:rFonts w:asciiTheme="minorHAnsi" w:hAnsiTheme="minorHAnsi" w:cstheme="minorHAnsi"/>
          <w:color w:val="auto"/>
          <w:sz w:val="24"/>
          <w:szCs w:val="24"/>
        </w:rPr>
        <w:t xml:space="preserve"> residents. O</w:t>
      </w:r>
      <w:r w:rsidRPr="000C4E02">
        <w:rPr>
          <w:rFonts w:asciiTheme="minorHAnsi" w:hAnsiTheme="minorHAnsi" w:cstheme="minorHAnsi"/>
          <w:color w:val="auto"/>
          <w:sz w:val="24"/>
          <w:szCs w:val="24"/>
        </w:rPr>
        <w:t>ther centres will also grow,</w:t>
      </w:r>
      <w:r>
        <w:rPr>
          <w:rFonts w:asciiTheme="minorHAnsi" w:hAnsiTheme="minorHAnsi" w:cstheme="minorHAnsi"/>
          <w:color w:val="auto"/>
          <w:sz w:val="24"/>
          <w:szCs w:val="24"/>
        </w:rPr>
        <w:t xml:space="preserve"> making the</w:t>
      </w:r>
      <w:r w:rsidRPr="000C4E02">
        <w:rPr>
          <w:rFonts w:asciiTheme="minorHAnsi" w:hAnsiTheme="minorHAnsi" w:cstheme="minorHAnsi"/>
          <w:color w:val="auto"/>
          <w:sz w:val="24"/>
          <w:szCs w:val="24"/>
        </w:rPr>
        <w:t xml:space="preserve"> total</w:t>
      </w:r>
      <w:r>
        <w:rPr>
          <w:rFonts w:asciiTheme="minorHAnsi" w:hAnsiTheme="minorHAnsi" w:cstheme="minorHAnsi"/>
          <w:color w:val="auto"/>
          <w:sz w:val="24"/>
          <w:szCs w:val="24"/>
        </w:rPr>
        <w:t xml:space="preserve"> population growth across the Sunshine Coast and Moreton regions by 2031, of 1.39M new residents. This will add serious pressure to the Northern corridor, greatly increasing travel times into the jobs centres in the CBD and ATC.</w:t>
      </w:r>
      <w:r w:rsidR="007C3B3F">
        <w:rPr>
          <w:rFonts w:asciiTheme="minorHAnsi" w:hAnsiTheme="minorHAnsi" w:cstheme="minorHAnsi"/>
          <w:color w:val="auto"/>
          <w:sz w:val="24"/>
          <w:szCs w:val="24"/>
        </w:rPr>
        <w:t xml:space="preserve"> Unless significant upgrades of road and rail networks are undertaken in conjunction with this development, commuters, whether they are commuting for work, training or further study will find it difficult to travel into the city or its suburbs in order to access their work or study facility</w:t>
      </w:r>
    </w:p>
    <w:p w:rsidR="00DF538B" w:rsidRDefault="000C4E02" w:rsidP="00FC3294">
      <w:pPr>
        <w:pStyle w:val="NormalWeb"/>
        <w:outlineLvl w:val="0"/>
        <w:rPr>
          <w:rFonts w:asciiTheme="minorHAnsi" w:hAnsiTheme="minorHAnsi" w:cstheme="minorHAnsi"/>
          <w:color w:val="auto"/>
          <w:sz w:val="24"/>
          <w:szCs w:val="24"/>
        </w:rPr>
      </w:pPr>
      <w:bookmarkStart w:id="2" w:name="_Toc293318666"/>
      <w:proofErr w:type="gramStart"/>
      <w:r w:rsidRPr="002E6570">
        <w:rPr>
          <w:rFonts w:asciiTheme="majorHAnsi" w:hAnsiTheme="majorHAnsi" w:cstheme="minorHAnsi"/>
          <w:b/>
          <w:color w:val="4F81BD" w:themeColor="accent1"/>
          <w:sz w:val="32"/>
          <w:szCs w:val="32"/>
        </w:rPr>
        <w:t>Purpose.</w:t>
      </w:r>
      <w:proofErr w:type="gramEnd"/>
      <w:r>
        <w:rPr>
          <w:rFonts w:asciiTheme="minorHAnsi" w:hAnsiTheme="minorHAnsi" w:cstheme="minorHAnsi"/>
          <w:color w:val="4F81BD" w:themeColor="accent1"/>
          <w:sz w:val="32"/>
          <w:szCs w:val="32"/>
        </w:rPr>
        <w:t xml:space="preserve"> </w:t>
      </w:r>
      <w:r>
        <w:rPr>
          <w:rFonts w:asciiTheme="minorHAnsi" w:hAnsiTheme="minorHAnsi" w:cstheme="minorHAnsi"/>
          <w:color w:val="auto"/>
          <w:sz w:val="24"/>
          <w:szCs w:val="24"/>
        </w:rPr>
        <w:t>The purpose of the Northern Corridor Partnership is to identify organizations that have developmental information, harness their support and encourage them to s</w:t>
      </w:r>
      <w:r w:rsidR="002E37E2">
        <w:rPr>
          <w:rFonts w:asciiTheme="minorHAnsi" w:hAnsiTheme="minorHAnsi" w:cstheme="minorHAnsi"/>
          <w:color w:val="auto"/>
          <w:sz w:val="24"/>
          <w:szCs w:val="24"/>
        </w:rPr>
        <w:t>h</w:t>
      </w:r>
      <w:r>
        <w:rPr>
          <w:rFonts w:asciiTheme="minorHAnsi" w:hAnsiTheme="minorHAnsi" w:cstheme="minorHAnsi"/>
          <w:color w:val="auto"/>
          <w:sz w:val="24"/>
          <w:szCs w:val="24"/>
        </w:rPr>
        <w:t>are the knowledge they have gained.</w:t>
      </w:r>
      <w:r w:rsidR="002E37E2">
        <w:rPr>
          <w:rFonts w:asciiTheme="minorHAnsi" w:hAnsiTheme="minorHAnsi" w:cstheme="minorHAnsi"/>
          <w:color w:val="auto"/>
          <w:sz w:val="24"/>
          <w:szCs w:val="24"/>
        </w:rPr>
        <w:t xml:space="preserve"> By building a picture of the extent of the development, partners will generate the capacity to identify emerging gaps in service provision, of the needs of vocational education and training and further education providers as they plan new opportunities for the youth of these regions.</w:t>
      </w:r>
      <w:r w:rsidR="007C3B3F">
        <w:rPr>
          <w:rFonts w:asciiTheme="minorHAnsi" w:hAnsiTheme="minorHAnsi" w:cstheme="minorHAnsi"/>
          <w:color w:val="auto"/>
          <w:sz w:val="24"/>
          <w:szCs w:val="24"/>
        </w:rPr>
        <w:t xml:space="preserve"> They will also seek to identify solutions to the transport dilemma that has been identified in this paper</w:t>
      </w:r>
      <w:bookmarkEnd w:id="2"/>
    </w:p>
    <w:p w:rsidR="007C3B3F" w:rsidRDefault="007C3B3F" w:rsidP="000C0360">
      <w:pPr>
        <w:pStyle w:val="NormalWeb"/>
        <w:rPr>
          <w:rFonts w:asciiTheme="minorHAnsi" w:hAnsiTheme="minorHAnsi" w:cstheme="minorHAnsi"/>
          <w:color w:val="auto"/>
          <w:sz w:val="24"/>
          <w:szCs w:val="24"/>
        </w:rPr>
      </w:pPr>
    </w:p>
    <w:p w:rsidR="002E37E2" w:rsidRDefault="002E37E2" w:rsidP="000C0360">
      <w:pPr>
        <w:pStyle w:val="NormalWeb"/>
        <w:rPr>
          <w:rFonts w:asciiTheme="minorHAnsi" w:hAnsiTheme="minorHAnsi" w:cstheme="minorHAnsi"/>
          <w:color w:val="auto"/>
          <w:sz w:val="24"/>
          <w:szCs w:val="24"/>
        </w:rPr>
      </w:pPr>
      <w:r>
        <w:rPr>
          <w:rFonts w:asciiTheme="minorHAnsi" w:hAnsiTheme="minorHAnsi" w:cstheme="minorHAnsi"/>
          <w:color w:val="auto"/>
          <w:sz w:val="24"/>
          <w:szCs w:val="24"/>
        </w:rPr>
        <w:t xml:space="preserve"> Planning authorities such as the three regional RDA’s, the key Universities across the regions, TAFE and other training providers, Regional Councils and transport providers could be engaged and encouraged to share their findings. By sharing these findings, the three communities will be able to forecast the needs of young people within the regions and collectively plan to provide access to further education</w:t>
      </w:r>
      <w:r w:rsidR="006A6CD0">
        <w:rPr>
          <w:rFonts w:asciiTheme="minorHAnsi" w:hAnsiTheme="minorHAnsi" w:cstheme="minorHAnsi"/>
          <w:color w:val="auto"/>
          <w:sz w:val="24"/>
          <w:szCs w:val="24"/>
        </w:rPr>
        <w:t xml:space="preserve"> and training</w:t>
      </w:r>
      <w:r>
        <w:rPr>
          <w:rFonts w:asciiTheme="minorHAnsi" w:hAnsiTheme="minorHAnsi" w:cstheme="minorHAnsi"/>
          <w:color w:val="auto"/>
          <w:sz w:val="24"/>
          <w:szCs w:val="24"/>
        </w:rPr>
        <w:t xml:space="preserve"> for all</w:t>
      </w:r>
      <w:r w:rsidR="00DF538B">
        <w:rPr>
          <w:rFonts w:asciiTheme="minorHAnsi" w:hAnsiTheme="minorHAnsi" w:cstheme="minorHAnsi"/>
          <w:color w:val="auto"/>
          <w:sz w:val="24"/>
          <w:szCs w:val="24"/>
        </w:rPr>
        <w:t>.</w:t>
      </w:r>
    </w:p>
    <w:p w:rsidR="00A8213F" w:rsidRDefault="00A8213F" w:rsidP="000C0360">
      <w:pPr>
        <w:pStyle w:val="NormalWeb"/>
        <w:rPr>
          <w:rFonts w:asciiTheme="minorHAnsi" w:hAnsiTheme="minorHAnsi" w:cstheme="minorHAnsi"/>
          <w:color w:val="auto"/>
          <w:sz w:val="24"/>
          <w:szCs w:val="24"/>
        </w:rPr>
      </w:pPr>
    </w:p>
    <w:p w:rsidR="00DF538B" w:rsidRPr="007C3B3F" w:rsidRDefault="00A8213F" w:rsidP="007C3B3F">
      <w:pPr>
        <w:pStyle w:val="NormalWeb"/>
        <w:jc w:val="center"/>
        <w:rPr>
          <w:rFonts w:asciiTheme="minorHAnsi" w:hAnsiTheme="minorHAnsi" w:cstheme="minorHAnsi"/>
          <w:b/>
          <w:sz w:val="24"/>
          <w:szCs w:val="24"/>
          <w:u w:val="single"/>
        </w:rPr>
      </w:pPr>
      <w:r w:rsidRPr="007C3B3F">
        <w:rPr>
          <w:rFonts w:asciiTheme="minorHAnsi" w:hAnsiTheme="minorHAnsi" w:cstheme="minorHAnsi"/>
          <w:b/>
          <w:sz w:val="24"/>
          <w:szCs w:val="24"/>
          <w:u w:val="single"/>
        </w:rPr>
        <w:t>INFORMATION IDENTIFIED TO ASSIST WITH CROSS REGIONAL PLANNING</w:t>
      </w:r>
    </w:p>
    <w:p w:rsidR="006301AF" w:rsidRPr="008A3066" w:rsidRDefault="006301AF" w:rsidP="00FC3294">
      <w:pPr>
        <w:pStyle w:val="NormalWeb"/>
        <w:outlineLvl w:val="0"/>
        <w:rPr>
          <w:color w:val="4F81BD" w:themeColor="accent1"/>
          <w:sz w:val="24"/>
          <w:szCs w:val="24"/>
        </w:rPr>
      </w:pPr>
      <w:bookmarkStart w:id="3" w:name="_Toc293318667"/>
      <w:r w:rsidRPr="006301AF">
        <w:rPr>
          <w:b/>
          <w:color w:val="4F81BD" w:themeColor="accent1"/>
          <w:sz w:val="32"/>
          <w:szCs w:val="32"/>
        </w:rPr>
        <w:t>Brisbane City Council</w:t>
      </w:r>
      <w:r>
        <w:rPr>
          <w:b/>
          <w:color w:val="4F81BD" w:themeColor="accent1"/>
          <w:sz w:val="32"/>
          <w:szCs w:val="32"/>
        </w:rPr>
        <w:t>:</w:t>
      </w:r>
      <w:r w:rsidR="008A3066">
        <w:rPr>
          <w:b/>
          <w:color w:val="4F81BD" w:themeColor="accent1"/>
          <w:sz w:val="32"/>
          <w:szCs w:val="32"/>
        </w:rPr>
        <w:t xml:space="preserve"> </w:t>
      </w:r>
      <w:hyperlink r:id="rId14" w:history="1">
        <w:r w:rsidR="008A3066" w:rsidRPr="008A3066">
          <w:rPr>
            <w:rStyle w:val="Hyperlink"/>
            <w:sz w:val="24"/>
            <w:szCs w:val="24"/>
          </w:rPr>
          <w:t>http://www.brisbane.qld.gov.au/</w:t>
        </w:r>
        <w:bookmarkEnd w:id="3"/>
      </w:hyperlink>
    </w:p>
    <w:p w:rsidR="006F6F83" w:rsidRPr="002E6570" w:rsidRDefault="006F6F83" w:rsidP="00FC3294">
      <w:pPr>
        <w:pStyle w:val="Heading2"/>
        <w:rPr>
          <w:rFonts w:asciiTheme="minorHAnsi" w:hAnsiTheme="minorHAnsi" w:cstheme="minorHAnsi"/>
          <w:color w:val="0D6594"/>
        </w:rPr>
      </w:pPr>
      <w:bookmarkStart w:id="4" w:name="_Toc293318668"/>
      <w:r w:rsidRPr="002E6570">
        <w:rPr>
          <w:rFonts w:asciiTheme="minorHAnsi" w:hAnsiTheme="minorHAnsi" w:cstheme="minorHAnsi"/>
          <w:color w:val="0D6594"/>
        </w:rPr>
        <w:t>Population and employment</w:t>
      </w:r>
      <w:bookmarkEnd w:id="4"/>
    </w:p>
    <w:p w:rsidR="006F6F83" w:rsidRDefault="006F6F83" w:rsidP="006F6F83">
      <w:pPr>
        <w:autoSpaceDE w:val="0"/>
        <w:autoSpaceDN w:val="0"/>
        <w:adjustRightInd w:val="0"/>
        <w:spacing w:after="0" w:line="240" w:lineRule="auto"/>
        <w:rPr>
          <w:rFonts w:cstheme="minorHAnsi"/>
          <w:b/>
          <w:color w:val="000000"/>
          <w:sz w:val="24"/>
          <w:szCs w:val="24"/>
        </w:rPr>
      </w:pPr>
      <w:r w:rsidRPr="006301AF">
        <w:rPr>
          <w:rFonts w:cstheme="minorHAnsi"/>
          <w:color w:val="000000"/>
          <w:sz w:val="24"/>
          <w:szCs w:val="24"/>
        </w:rPr>
        <w:t>Recent population forecasts by the Queensland Government’s</w:t>
      </w:r>
      <w:r w:rsidR="00613F6C" w:rsidRPr="006301AF">
        <w:rPr>
          <w:rFonts w:cstheme="minorHAnsi"/>
          <w:color w:val="000000"/>
          <w:sz w:val="24"/>
          <w:szCs w:val="24"/>
        </w:rPr>
        <w:t xml:space="preserve"> </w:t>
      </w:r>
      <w:r w:rsidRPr="006301AF">
        <w:rPr>
          <w:rFonts w:cstheme="minorHAnsi"/>
          <w:color w:val="000000"/>
          <w:sz w:val="24"/>
          <w:szCs w:val="24"/>
        </w:rPr>
        <w:t xml:space="preserve">Planning Information Forecasting Unit (PIFU) show </w:t>
      </w:r>
      <w:r w:rsidRPr="006301AF">
        <w:rPr>
          <w:rFonts w:cstheme="minorHAnsi"/>
          <w:b/>
          <w:color w:val="000000"/>
          <w:sz w:val="24"/>
          <w:szCs w:val="24"/>
        </w:rPr>
        <w:t>that the</w:t>
      </w:r>
      <w:r w:rsidR="00613F6C" w:rsidRPr="006301AF">
        <w:rPr>
          <w:rFonts w:cstheme="minorHAnsi"/>
          <w:b/>
          <w:color w:val="000000"/>
          <w:sz w:val="24"/>
          <w:szCs w:val="24"/>
        </w:rPr>
        <w:t xml:space="preserve"> </w:t>
      </w:r>
      <w:r w:rsidRPr="006301AF">
        <w:rPr>
          <w:rFonts w:cstheme="minorHAnsi"/>
          <w:b/>
          <w:color w:val="000000"/>
          <w:sz w:val="24"/>
          <w:szCs w:val="24"/>
        </w:rPr>
        <w:t>residential population of the Brisbane Local Government Area</w:t>
      </w:r>
      <w:r w:rsidR="006301AF" w:rsidRPr="006301AF">
        <w:rPr>
          <w:rFonts w:cstheme="minorHAnsi"/>
          <w:b/>
          <w:color w:val="000000"/>
          <w:sz w:val="24"/>
          <w:szCs w:val="24"/>
        </w:rPr>
        <w:t xml:space="preserve"> </w:t>
      </w:r>
      <w:r w:rsidRPr="006301AF">
        <w:rPr>
          <w:rFonts w:cstheme="minorHAnsi"/>
          <w:b/>
          <w:color w:val="000000"/>
          <w:sz w:val="24"/>
          <w:szCs w:val="24"/>
        </w:rPr>
        <w:t>(LGA) will grow from 980,000 persons in 2006 to 1.19 million in</w:t>
      </w:r>
      <w:r w:rsidR="00613F6C" w:rsidRPr="006301AF">
        <w:rPr>
          <w:rFonts w:cstheme="minorHAnsi"/>
          <w:b/>
          <w:color w:val="000000"/>
          <w:sz w:val="24"/>
          <w:szCs w:val="24"/>
        </w:rPr>
        <w:t xml:space="preserve"> </w:t>
      </w:r>
      <w:r w:rsidRPr="006301AF">
        <w:rPr>
          <w:rFonts w:cstheme="minorHAnsi"/>
          <w:b/>
          <w:color w:val="000000"/>
          <w:sz w:val="24"/>
          <w:szCs w:val="24"/>
        </w:rPr>
        <w:t>2026. In the same period, the population of the metropolitan</w:t>
      </w:r>
      <w:r w:rsidR="00613F6C" w:rsidRPr="006301AF">
        <w:rPr>
          <w:rFonts w:cstheme="minorHAnsi"/>
          <w:b/>
          <w:color w:val="000000"/>
          <w:sz w:val="24"/>
          <w:szCs w:val="24"/>
        </w:rPr>
        <w:t xml:space="preserve"> </w:t>
      </w:r>
      <w:r w:rsidRPr="006301AF">
        <w:rPr>
          <w:rFonts w:cstheme="minorHAnsi"/>
          <w:b/>
          <w:color w:val="000000"/>
          <w:sz w:val="24"/>
          <w:szCs w:val="24"/>
        </w:rPr>
        <w:t>area, defined as the Brisbane Statistical Division, will grow from</w:t>
      </w:r>
      <w:r w:rsidR="006301AF" w:rsidRPr="006301AF">
        <w:rPr>
          <w:rFonts w:cstheme="minorHAnsi"/>
          <w:b/>
          <w:color w:val="000000"/>
          <w:sz w:val="24"/>
          <w:szCs w:val="24"/>
        </w:rPr>
        <w:t xml:space="preserve"> </w:t>
      </w:r>
      <w:r w:rsidRPr="006301AF">
        <w:rPr>
          <w:rFonts w:cstheme="minorHAnsi"/>
          <w:b/>
          <w:color w:val="000000"/>
          <w:sz w:val="24"/>
          <w:szCs w:val="24"/>
        </w:rPr>
        <w:t>1.8 million persons to 2.4 million.</w:t>
      </w:r>
    </w:p>
    <w:p w:rsidR="006301AF" w:rsidRPr="006301AF" w:rsidRDefault="006301AF" w:rsidP="006F6F83">
      <w:pPr>
        <w:autoSpaceDE w:val="0"/>
        <w:autoSpaceDN w:val="0"/>
        <w:adjustRightInd w:val="0"/>
        <w:spacing w:after="0" w:line="240" w:lineRule="auto"/>
        <w:rPr>
          <w:rFonts w:cstheme="minorHAnsi"/>
          <w:color w:val="000000"/>
          <w:sz w:val="24"/>
          <w:szCs w:val="24"/>
        </w:rPr>
      </w:pPr>
    </w:p>
    <w:p w:rsidR="006F6F83" w:rsidRDefault="006F6F83" w:rsidP="006301AF">
      <w:pPr>
        <w:autoSpaceDE w:val="0"/>
        <w:autoSpaceDN w:val="0"/>
        <w:adjustRightInd w:val="0"/>
        <w:spacing w:after="0" w:line="240" w:lineRule="auto"/>
        <w:rPr>
          <w:rFonts w:ascii="Avenir-Light" w:hAnsi="Avenir-Light" w:cs="Avenir-Light"/>
          <w:color w:val="000000"/>
        </w:rPr>
      </w:pPr>
      <w:r w:rsidRPr="006301AF">
        <w:rPr>
          <w:rFonts w:cstheme="minorHAnsi"/>
          <w:b/>
          <w:color w:val="000000"/>
          <w:sz w:val="24"/>
          <w:szCs w:val="24"/>
        </w:rPr>
        <w:t>A study by the National Institute of Economic and Industry</w:t>
      </w:r>
      <w:r w:rsidR="00613F6C" w:rsidRPr="006301AF">
        <w:rPr>
          <w:rFonts w:cstheme="minorHAnsi"/>
          <w:b/>
          <w:color w:val="000000"/>
          <w:sz w:val="24"/>
          <w:szCs w:val="24"/>
        </w:rPr>
        <w:t xml:space="preserve"> </w:t>
      </w:r>
      <w:r w:rsidRPr="006301AF">
        <w:rPr>
          <w:rFonts w:cstheme="minorHAnsi"/>
          <w:b/>
          <w:color w:val="000000"/>
          <w:sz w:val="24"/>
          <w:szCs w:val="24"/>
        </w:rPr>
        <w:t>Research (NIEIR), commissioned by Brisbane City Council in 2005,</w:t>
      </w:r>
      <w:r w:rsidR="00613F6C" w:rsidRPr="006301AF">
        <w:rPr>
          <w:rFonts w:cstheme="minorHAnsi"/>
          <w:b/>
          <w:color w:val="000000"/>
          <w:sz w:val="24"/>
          <w:szCs w:val="24"/>
        </w:rPr>
        <w:t xml:space="preserve"> </w:t>
      </w:r>
      <w:r w:rsidRPr="006301AF">
        <w:rPr>
          <w:rFonts w:cstheme="minorHAnsi"/>
          <w:b/>
          <w:color w:val="000000"/>
          <w:sz w:val="24"/>
          <w:szCs w:val="24"/>
        </w:rPr>
        <w:t>shows that employment in the Brisbane LGA will grow by 265,000</w:t>
      </w:r>
      <w:r w:rsidR="00613F6C" w:rsidRPr="006301AF">
        <w:rPr>
          <w:rFonts w:cstheme="minorHAnsi"/>
          <w:b/>
          <w:color w:val="000000"/>
          <w:sz w:val="24"/>
          <w:szCs w:val="24"/>
        </w:rPr>
        <w:t xml:space="preserve"> </w:t>
      </w:r>
      <w:r w:rsidRPr="006301AF">
        <w:rPr>
          <w:rFonts w:cstheme="minorHAnsi"/>
          <w:b/>
          <w:color w:val="000000"/>
          <w:sz w:val="24"/>
          <w:szCs w:val="24"/>
        </w:rPr>
        <w:t>persons from 585,000 in 2004 to 850,000 in 2026.</w:t>
      </w:r>
    </w:p>
    <w:p w:rsidR="006301AF" w:rsidRPr="00613F6C" w:rsidRDefault="006301AF" w:rsidP="006301AF">
      <w:pPr>
        <w:autoSpaceDE w:val="0"/>
        <w:autoSpaceDN w:val="0"/>
        <w:adjustRightInd w:val="0"/>
        <w:spacing w:after="0" w:line="240" w:lineRule="auto"/>
        <w:rPr>
          <w:rFonts w:cstheme="minorHAnsi"/>
          <w:color w:val="000000"/>
          <w:sz w:val="24"/>
          <w:szCs w:val="24"/>
        </w:rPr>
      </w:pPr>
      <w:r w:rsidRPr="00613F6C">
        <w:rPr>
          <w:rFonts w:cstheme="minorHAnsi"/>
          <w:color w:val="000000"/>
          <w:sz w:val="24"/>
          <w:szCs w:val="24"/>
        </w:rPr>
        <w:t>For Brisbane’s key economic hubs, the CBD and Australia TradeCoast, land use facilitation and infrastructure provision will be undertaken to accommodate the following numbers of persons forecast to be employed at these locations by 2026.</w:t>
      </w:r>
    </w:p>
    <w:p w:rsidR="006301AF" w:rsidRPr="006301AF" w:rsidRDefault="006301AF" w:rsidP="006301AF">
      <w:pPr>
        <w:pStyle w:val="ListParagraph"/>
        <w:numPr>
          <w:ilvl w:val="0"/>
          <w:numId w:val="2"/>
        </w:numPr>
        <w:autoSpaceDE w:val="0"/>
        <w:autoSpaceDN w:val="0"/>
        <w:adjustRightInd w:val="0"/>
        <w:spacing w:after="0" w:line="240" w:lineRule="auto"/>
        <w:rPr>
          <w:rFonts w:cstheme="minorHAnsi"/>
          <w:b/>
          <w:color w:val="000000"/>
          <w:sz w:val="24"/>
          <w:szCs w:val="24"/>
        </w:rPr>
      </w:pPr>
      <w:r w:rsidRPr="006301AF">
        <w:rPr>
          <w:rFonts w:cstheme="minorHAnsi"/>
          <w:b/>
          <w:color w:val="00AAA7"/>
          <w:sz w:val="24"/>
          <w:szCs w:val="24"/>
        </w:rPr>
        <w:t xml:space="preserve"> </w:t>
      </w:r>
      <w:r w:rsidRPr="006301AF">
        <w:rPr>
          <w:rFonts w:cstheme="minorHAnsi"/>
          <w:b/>
          <w:color w:val="000000"/>
          <w:sz w:val="24"/>
          <w:szCs w:val="24"/>
        </w:rPr>
        <w:t>CBD: 190,000 persons</w:t>
      </w:r>
    </w:p>
    <w:p w:rsidR="00DF538B" w:rsidRPr="007C3B3F" w:rsidRDefault="006301AF" w:rsidP="00DF538B">
      <w:pPr>
        <w:pStyle w:val="ListParagraph"/>
        <w:numPr>
          <w:ilvl w:val="0"/>
          <w:numId w:val="2"/>
        </w:numPr>
        <w:autoSpaceDE w:val="0"/>
        <w:autoSpaceDN w:val="0"/>
        <w:adjustRightInd w:val="0"/>
        <w:spacing w:after="0" w:line="240" w:lineRule="auto"/>
        <w:rPr>
          <w:rFonts w:cstheme="minorHAnsi"/>
          <w:b/>
          <w:sz w:val="24"/>
          <w:szCs w:val="24"/>
        </w:rPr>
      </w:pPr>
      <w:r w:rsidRPr="00DF538B">
        <w:rPr>
          <w:rFonts w:cstheme="minorHAnsi"/>
          <w:b/>
          <w:color w:val="00AAA7"/>
          <w:sz w:val="24"/>
          <w:szCs w:val="24"/>
        </w:rPr>
        <w:t xml:space="preserve"> </w:t>
      </w:r>
      <w:r w:rsidRPr="00DF538B">
        <w:rPr>
          <w:rFonts w:cstheme="minorHAnsi"/>
          <w:b/>
          <w:color w:val="000000"/>
          <w:sz w:val="24"/>
          <w:szCs w:val="24"/>
        </w:rPr>
        <w:t xml:space="preserve">Australia TradeCoast: 80,000 persons </w:t>
      </w:r>
    </w:p>
    <w:p w:rsidR="007C3B3F" w:rsidRPr="00DF538B" w:rsidRDefault="007C3B3F" w:rsidP="007C3B3F">
      <w:pPr>
        <w:pStyle w:val="ListParagraph"/>
        <w:autoSpaceDE w:val="0"/>
        <w:autoSpaceDN w:val="0"/>
        <w:adjustRightInd w:val="0"/>
        <w:spacing w:after="0" w:line="240" w:lineRule="auto"/>
        <w:rPr>
          <w:rFonts w:cstheme="minorHAnsi"/>
          <w:b/>
          <w:sz w:val="24"/>
          <w:szCs w:val="24"/>
        </w:rPr>
      </w:pPr>
    </w:p>
    <w:p w:rsidR="00DF538B" w:rsidRDefault="006301AF" w:rsidP="008A3066">
      <w:pPr>
        <w:autoSpaceDE w:val="0"/>
        <w:autoSpaceDN w:val="0"/>
        <w:adjustRightInd w:val="0"/>
        <w:spacing w:after="0" w:line="240" w:lineRule="auto"/>
        <w:rPr>
          <w:rFonts w:cstheme="minorHAnsi"/>
          <w:b/>
          <w:sz w:val="24"/>
          <w:szCs w:val="24"/>
        </w:rPr>
      </w:pPr>
      <w:r w:rsidRPr="008A3066">
        <w:rPr>
          <w:rFonts w:cstheme="minorHAnsi"/>
          <w:sz w:val="24"/>
          <w:szCs w:val="24"/>
        </w:rPr>
        <w:t xml:space="preserve">CBD Master Plan Council will strongly commit to the implementation of the CBD Master Plan and will ensure that the land use and infrastructure planning caters </w:t>
      </w:r>
      <w:r w:rsidRPr="008A3066">
        <w:rPr>
          <w:rFonts w:cstheme="minorHAnsi"/>
          <w:b/>
          <w:sz w:val="24"/>
          <w:szCs w:val="24"/>
        </w:rPr>
        <w:t>for a forecast increase in jobs from 120,000 in 2006 to 190,000 jobs in the CBD by 2026.</w:t>
      </w:r>
    </w:p>
    <w:p w:rsidR="007C3B3F" w:rsidRPr="008A3066" w:rsidRDefault="007C3B3F" w:rsidP="008A3066">
      <w:pPr>
        <w:autoSpaceDE w:val="0"/>
        <w:autoSpaceDN w:val="0"/>
        <w:adjustRightInd w:val="0"/>
        <w:spacing w:after="0" w:line="240" w:lineRule="auto"/>
        <w:rPr>
          <w:rFonts w:cstheme="minorHAnsi"/>
          <w:b/>
          <w:sz w:val="24"/>
          <w:szCs w:val="24"/>
        </w:rPr>
      </w:pPr>
    </w:p>
    <w:p w:rsidR="006301AF" w:rsidRPr="002E6570" w:rsidRDefault="006301AF" w:rsidP="00FC3294">
      <w:pPr>
        <w:pStyle w:val="Heading2"/>
        <w:rPr>
          <w:rFonts w:asciiTheme="minorHAnsi" w:hAnsiTheme="minorHAnsi" w:cstheme="minorHAnsi"/>
          <w:color w:val="548DD4" w:themeColor="text2" w:themeTint="99"/>
        </w:rPr>
      </w:pPr>
      <w:bookmarkStart w:id="5" w:name="_Toc293318669"/>
      <w:r w:rsidRPr="002E6570">
        <w:rPr>
          <w:rFonts w:asciiTheme="minorHAnsi" w:hAnsiTheme="minorHAnsi" w:cstheme="minorHAnsi"/>
          <w:color w:val="548DD4" w:themeColor="text2" w:themeTint="99"/>
        </w:rPr>
        <w:t>TradeCoast vision</w:t>
      </w:r>
      <w:bookmarkEnd w:id="5"/>
      <w:r w:rsidRPr="002E6570">
        <w:rPr>
          <w:rFonts w:asciiTheme="minorHAnsi" w:hAnsiTheme="minorHAnsi" w:cstheme="minorHAnsi"/>
          <w:color w:val="548DD4" w:themeColor="text2" w:themeTint="99"/>
        </w:rPr>
        <w:t xml:space="preserve"> </w:t>
      </w:r>
    </w:p>
    <w:p w:rsidR="006301AF" w:rsidRPr="00A46141" w:rsidRDefault="006301AF" w:rsidP="006301AF">
      <w:pPr>
        <w:autoSpaceDE w:val="0"/>
        <w:autoSpaceDN w:val="0"/>
        <w:adjustRightInd w:val="0"/>
        <w:spacing w:after="0" w:line="240" w:lineRule="auto"/>
        <w:rPr>
          <w:rFonts w:cstheme="minorHAnsi"/>
          <w:sz w:val="24"/>
          <w:szCs w:val="24"/>
        </w:rPr>
      </w:pPr>
      <w:r w:rsidRPr="00A46141">
        <w:rPr>
          <w:rFonts w:cstheme="minorHAnsi"/>
          <w:sz w:val="24"/>
          <w:szCs w:val="24"/>
        </w:rPr>
        <w:t>Council will work with the ATC partnership to develop a forward vision and strategy to</w:t>
      </w:r>
    </w:p>
    <w:p w:rsidR="006301AF" w:rsidRPr="00A46141" w:rsidRDefault="006301AF" w:rsidP="006301AF">
      <w:pPr>
        <w:autoSpaceDE w:val="0"/>
        <w:autoSpaceDN w:val="0"/>
        <w:adjustRightInd w:val="0"/>
        <w:spacing w:after="0" w:line="240" w:lineRule="auto"/>
        <w:rPr>
          <w:rFonts w:cstheme="minorHAnsi"/>
          <w:sz w:val="24"/>
          <w:szCs w:val="24"/>
        </w:rPr>
      </w:pPr>
      <w:proofErr w:type="gramStart"/>
      <w:r w:rsidRPr="00A46141">
        <w:rPr>
          <w:rFonts w:cstheme="minorHAnsi"/>
          <w:sz w:val="24"/>
          <w:szCs w:val="24"/>
        </w:rPr>
        <w:t>ensure</w:t>
      </w:r>
      <w:proofErr w:type="gramEnd"/>
      <w:r w:rsidRPr="00A46141">
        <w:rPr>
          <w:rFonts w:cstheme="minorHAnsi"/>
          <w:sz w:val="24"/>
          <w:szCs w:val="24"/>
        </w:rPr>
        <w:t xml:space="preserve"> that the optimum potential benefit of the ATC precinct to SEQ is </w:t>
      </w:r>
      <w:proofErr w:type="spellStart"/>
      <w:r w:rsidRPr="00A46141">
        <w:rPr>
          <w:rFonts w:cstheme="minorHAnsi"/>
          <w:sz w:val="24"/>
          <w:szCs w:val="24"/>
        </w:rPr>
        <w:t>realised</w:t>
      </w:r>
      <w:proofErr w:type="spellEnd"/>
      <w:r w:rsidRPr="00A46141">
        <w:rPr>
          <w:rFonts w:cstheme="minorHAnsi"/>
          <w:sz w:val="24"/>
          <w:szCs w:val="24"/>
        </w:rPr>
        <w:t xml:space="preserve"> and</w:t>
      </w:r>
    </w:p>
    <w:p w:rsidR="006301AF" w:rsidRPr="006301AF" w:rsidRDefault="006301AF" w:rsidP="006301AF">
      <w:pPr>
        <w:autoSpaceDE w:val="0"/>
        <w:autoSpaceDN w:val="0"/>
        <w:adjustRightInd w:val="0"/>
        <w:spacing w:after="0" w:line="240" w:lineRule="auto"/>
        <w:rPr>
          <w:rFonts w:cstheme="minorHAnsi"/>
          <w:b/>
          <w:sz w:val="24"/>
          <w:szCs w:val="24"/>
        </w:rPr>
      </w:pPr>
      <w:proofErr w:type="gramStart"/>
      <w:r w:rsidRPr="00A46141">
        <w:rPr>
          <w:rFonts w:cstheme="minorHAnsi"/>
          <w:sz w:val="24"/>
          <w:szCs w:val="24"/>
        </w:rPr>
        <w:t>supported</w:t>
      </w:r>
      <w:proofErr w:type="gramEnd"/>
      <w:r w:rsidRPr="00A46141">
        <w:rPr>
          <w:rFonts w:cstheme="minorHAnsi"/>
          <w:sz w:val="24"/>
          <w:szCs w:val="24"/>
        </w:rPr>
        <w:t xml:space="preserve"> in terms of marketing, land use, and infrastructure planning to cater </w:t>
      </w:r>
      <w:r w:rsidRPr="006301AF">
        <w:rPr>
          <w:rFonts w:cstheme="minorHAnsi"/>
          <w:b/>
          <w:sz w:val="24"/>
          <w:szCs w:val="24"/>
        </w:rPr>
        <w:t>for a forecast</w:t>
      </w:r>
    </w:p>
    <w:p w:rsidR="006301AF" w:rsidRDefault="006301AF" w:rsidP="00BC2D66">
      <w:pPr>
        <w:autoSpaceDE w:val="0"/>
        <w:autoSpaceDN w:val="0"/>
        <w:adjustRightInd w:val="0"/>
        <w:spacing w:after="0" w:line="240" w:lineRule="auto"/>
        <w:rPr>
          <w:rFonts w:cstheme="minorHAnsi"/>
          <w:b/>
          <w:sz w:val="24"/>
          <w:szCs w:val="24"/>
        </w:rPr>
      </w:pPr>
      <w:proofErr w:type="gramStart"/>
      <w:r w:rsidRPr="006301AF">
        <w:rPr>
          <w:rFonts w:cstheme="minorHAnsi"/>
          <w:b/>
          <w:sz w:val="24"/>
          <w:szCs w:val="24"/>
        </w:rPr>
        <w:t>increase</w:t>
      </w:r>
      <w:proofErr w:type="gramEnd"/>
      <w:r w:rsidRPr="006301AF">
        <w:rPr>
          <w:rFonts w:cstheme="minorHAnsi"/>
          <w:b/>
          <w:sz w:val="24"/>
          <w:szCs w:val="24"/>
        </w:rPr>
        <w:t xml:space="preserve"> in jobs from 34,000 in 2006 to 80,000 jobs by 2026.</w:t>
      </w:r>
    </w:p>
    <w:p w:rsidR="007C3B3F" w:rsidRDefault="007C3B3F" w:rsidP="00BC2D66">
      <w:pPr>
        <w:autoSpaceDE w:val="0"/>
        <w:autoSpaceDN w:val="0"/>
        <w:adjustRightInd w:val="0"/>
        <w:spacing w:after="0" w:line="240" w:lineRule="auto"/>
        <w:rPr>
          <w:rFonts w:cstheme="minorHAnsi"/>
          <w:b/>
          <w:sz w:val="24"/>
          <w:szCs w:val="24"/>
        </w:rPr>
      </w:pPr>
    </w:p>
    <w:p w:rsidR="007C3B3F" w:rsidRDefault="007C3B3F" w:rsidP="00BC2D66">
      <w:pPr>
        <w:autoSpaceDE w:val="0"/>
        <w:autoSpaceDN w:val="0"/>
        <w:adjustRightInd w:val="0"/>
        <w:spacing w:after="0" w:line="240" w:lineRule="auto"/>
        <w:rPr>
          <w:rFonts w:cstheme="minorHAnsi"/>
          <w:b/>
          <w:sz w:val="24"/>
          <w:szCs w:val="24"/>
        </w:rPr>
      </w:pPr>
    </w:p>
    <w:p w:rsidR="006301AF" w:rsidRPr="000C0360" w:rsidRDefault="006301AF" w:rsidP="006301AF">
      <w:pPr>
        <w:autoSpaceDE w:val="0"/>
        <w:autoSpaceDN w:val="0"/>
        <w:adjustRightInd w:val="0"/>
        <w:spacing w:after="0" w:line="240" w:lineRule="auto"/>
        <w:rPr>
          <w:rFonts w:cstheme="minorHAnsi"/>
          <w:color w:val="0D6594"/>
          <w:sz w:val="28"/>
          <w:szCs w:val="28"/>
        </w:rPr>
      </w:pPr>
      <w:r w:rsidRPr="000C0360">
        <w:rPr>
          <w:rFonts w:cstheme="minorHAnsi"/>
          <w:color w:val="0D6594"/>
          <w:sz w:val="28"/>
          <w:szCs w:val="28"/>
        </w:rPr>
        <w:t>Figure 3: Projected employment increase in highest growth statistical</w:t>
      </w:r>
    </w:p>
    <w:p w:rsidR="006301AF" w:rsidRPr="000C0360" w:rsidRDefault="006301AF" w:rsidP="006301AF">
      <w:pPr>
        <w:autoSpaceDE w:val="0"/>
        <w:autoSpaceDN w:val="0"/>
        <w:adjustRightInd w:val="0"/>
        <w:spacing w:after="0" w:line="240" w:lineRule="auto"/>
        <w:rPr>
          <w:rFonts w:cstheme="minorHAnsi"/>
          <w:sz w:val="28"/>
          <w:szCs w:val="28"/>
        </w:rPr>
      </w:pPr>
      <w:proofErr w:type="gramStart"/>
      <w:r w:rsidRPr="000C0360">
        <w:rPr>
          <w:rFonts w:cstheme="minorHAnsi"/>
          <w:color w:val="0D6594"/>
          <w:sz w:val="28"/>
          <w:szCs w:val="28"/>
        </w:rPr>
        <w:t>local</w:t>
      </w:r>
      <w:proofErr w:type="gramEnd"/>
      <w:r w:rsidRPr="000C0360">
        <w:rPr>
          <w:rFonts w:cstheme="minorHAnsi"/>
          <w:color w:val="0D6594"/>
          <w:sz w:val="28"/>
          <w:szCs w:val="28"/>
        </w:rPr>
        <w:t xml:space="preserve"> areas, Brisbane LGA, 2001–2026</w:t>
      </w:r>
    </w:p>
    <w:p w:rsidR="006F6F83" w:rsidRDefault="006F6F83" w:rsidP="006F6F83">
      <w:pPr>
        <w:rPr>
          <w:sz w:val="24"/>
          <w:szCs w:val="24"/>
        </w:rPr>
      </w:pPr>
      <w:r>
        <w:rPr>
          <w:noProof/>
          <w:sz w:val="24"/>
          <w:szCs w:val="24"/>
        </w:rPr>
        <w:drawing>
          <wp:inline distT="0" distB="0" distL="0" distR="0">
            <wp:extent cx="5781673" cy="246697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786041" cy="2468839"/>
                    </a:xfrm>
                    <a:prstGeom prst="rect">
                      <a:avLst/>
                    </a:prstGeom>
                    <a:noFill/>
                    <a:ln w="9525">
                      <a:noFill/>
                      <a:miter lim="800000"/>
                      <a:headEnd/>
                      <a:tailEnd/>
                    </a:ln>
                  </pic:spPr>
                </pic:pic>
              </a:graphicData>
            </a:graphic>
          </wp:inline>
        </w:drawing>
      </w:r>
    </w:p>
    <w:p w:rsidR="006F6F83" w:rsidRDefault="006F6F83" w:rsidP="006F6F83">
      <w:pPr>
        <w:rPr>
          <w:sz w:val="24"/>
          <w:szCs w:val="24"/>
        </w:rPr>
      </w:pPr>
      <w:r>
        <w:rPr>
          <w:noProof/>
          <w:sz w:val="24"/>
          <w:szCs w:val="24"/>
        </w:rPr>
        <w:drawing>
          <wp:inline distT="0" distB="0" distL="0" distR="0">
            <wp:extent cx="2628900" cy="345662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28900" cy="3456625"/>
                    </a:xfrm>
                    <a:prstGeom prst="rect">
                      <a:avLst/>
                    </a:prstGeom>
                    <a:noFill/>
                    <a:ln w="9525">
                      <a:noFill/>
                      <a:miter lim="800000"/>
                      <a:headEnd/>
                      <a:tailEnd/>
                    </a:ln>
                  </pic:spPr>
                </pic:pic>
              </a:graphicData>
            </a:graphic>
          </wp:inline>
        </w:drawing>
      </w:r>
      <w:r>
        <w:rPr>
          <w:sz w:val="24"/>
          <w:szCs w:val="24"/>
        </w:rPr>
        <w:t xml:space="preserve">             </w:t>
      </w:r>
      <w:r>
        <w:rPr>
          <w:noProof/>
          <w:sz w:val="24"/>
          <w:szCs w:val="24"/>
        </w:rPr>
        <w:drawing>
          <wp:inline distT="0" distB="0" distL="0" distR="0">
            <wp:extent cx="2626913" cy="3457575"/>
            <wp:effectExtent l="19050" t="0" r="1987"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2628900" cy="3460190"/>
                    </a:xfrm>
                    <a:prstGeom prst="rect">
                      <a:avLst/>
                    </a:prstGeom>
                    <a:noFill/>
                    <a:ln w="9525">
                      <a:noFill/>
                      <a:miter lim="800000"/>
                      <a:headEnd/>
                      <a:tailEnd/>
                    </a:ln>
                  </pic:spPr>
                </pic:pic>
              </a:graphicData>
            </a:graphic>
          </wp:inline>
        </w:drawing>
      </w:r>
    </w:p>
    <w:p w:rsidR="00F12D69" w:rsidRDefault="00A8213F" w:rsidP="00AC38A7">
      <w:pPr>
        <w:autoSpaceDE w:val="0"/>
        <w:autoSpaceDN w:val="0"/>
        <w:adjustRightInd w:val="0"/>
        <w:spacing w:after="0" w:line="240" w:lineRule="auto"/>
        <w:rPr>
          <w:rFonts w:cstheme="minorHAnsi"/>
          <w:b/>
          <w:sz w:val="24"/>
          <w:szCs w:val="24"/>
        </w:rPr>
      </w:pPr>
      <w:r>
        <w:rPr>
          <w:rFonts w:cstheme="minorHAnsi"/>
          <w:sz w:val="24"/>
          <w:szCs w:val="24"/>
        </w:rPr>
        <w:t xml:space="preserve">         </w:t>
      </w:r>
      <w:r w:rsidR="000C0360">
        <w:rPr>
          <w:rFonts w:cstheme="minorHAnsi"/>
          <w:sz w:val="24"/>
          <w:szCs w:val="24"/>
        </w:rPr>
        <w:t xml:space="preserve">  </w:t>
      </w:r>
      <w:r w:rsidR="006301AF">
        <w:rPr>
          <w:rFonts w:cstheme="minorHAnsi"/>
          <w:sz w:val="24"/>
          <w:szCs w:val="24"/>
        </w:rPr>
        <w:t xml:space="preserve">Port of </w:t>
      </w:r>
      <w:r w:rsidR="00BC2D66">
        <w:rPr>
          <w:rFonts w:cstheme="minorHAnsi"/>
          <w:sz w:val="24"/>
          <w:szCs w:val="24"/>
        </w:rPr>
        <w:t xml:space="preserve">Brisbane, </w:t>
      </w:r>
      <w:r w:rsidR="006301AF">
        <w:rPr>
          <w:rFonts w:cstheme="minorHAnsi"/>
          <w:sz w:val="24"/>
          <w:szCs w:val="24"/>
        </w:rPr>
        <w:t xml:space="preserve">Brisbane CDB </w:t>
      </w:r>
      <w:r w:rsidR="008A3066">
        <w:rPr>
          <w:rFonts w:cstheme="minorHAnsi"/>
          <w:sz w:val="24"/>
          <w:szCs w:val="24"/>
        </w:rPr>
        <w:t xml:space="preserve">  </w:t>
      </w:r>
      <w:r>
        <w:rPr>
          <w:rFonts w:cstheme="minorHAnsi"/>
          <w:sz w:val="24"/>
          <w:szCs w:val="24"/>
        </w:rPr>
        <w:t xml:space="preserve">                                 </w:t>
      </w:r>
      <w:r w:rsidR="006301AF">
        <w:rPr>
          <w:rFonts w:cstheme="minorHAnsi"/>
          <w:sz w:val="24"/>
          <w:szCs w:val="24"/>
        </w:rPr>
        <w:t xml:space="preserve"> Australia Trade Coast</w:t>
      </w:r>
      <w:r>
        <w:rPr>
          <w:rFonts w:cstheme="minorHAnsi"/>
          <w:sz w:val="24"/>
          <w:szCs w:val="24"/>
        </w:rPr>
        <w:t xml:space="preserve"> &amp; CBD </w:t>
      </w:r>
    </w:p>
    <w:p w:rsidR="00A8213F" w:rsidRDefault="00795F83" w:rsidP="00AC38A7">
      <w:pPr>
        <w:autoSpaceDE w:val="0"/>
        <w:autoSpaceDN w:val="0"/>
        <w:adjustRightInd w:val="0"/>
        <w:spacing w:after="0" w:line="240" w:lineRule="auto"/>
        <w:rPr>
          <w:rFonts w:cstheme="minorHAnsi"/>
          <w:b/>
          <w:sz w:val="24"/>
          <w:szCs w:val="24"/>
        </w:rPr>
      </w:pPr>
      <w:r w:rsidRPr="00795F83">
        <w:rPr>
          <w:rFonts w:cstheme="minorHAnsi"/>
          <w:noProof/>
          <w:color w:val="000000"/>
          <w:sz w:val="24"/>
          <w:szCs w:val="24"/>
          <w:lang w:eastAsia="zh-TW"/>
        </w:rPr>
        <w:pict>
          <v:shapetype id="_x0000_t202" coordsize="21600,21600" o:spt="202" path="m,l,21600r21600,l21600,xe">
            <v:stroke joinstyle="miter"/>
            <v:path gradientshapeok="t" o:connecttype="rect"/>
          </v:shapetype>
          <v:shape id="_x0000_s1030" type="#_x0000_t202" style="position:absolute;margin-left:-2.25pt;margin-top:13.8pt;width:469.5pt;height:144.45pt;z-index:251660288;mso-width-relative:margin;mso-height-relative:margin">
            <v:textbox style="mso-next-textbox:#_x0000_s1030">
              <w:txbxContent>
                <w:p w:rsidR="00B1236E" w:rsidRDefault="00B1236E">
                  <w:r>
                    <w:t>The RDA’s involved with this project are, Brisbane, Moreton Region and the Sunshine Coast region.</w:t>
                  </w:r>
                </w:p>
                <w:p w:rsidR="00B1236E" w:rsidRDefault="00B1236E">
                  <w:r>
                    <w:t>RDA Sunshine Coast:</w:t>
                  </w:r>
                  <w:r w:rsidR="003314D8">
                    <w:t xml:space="preserve"> </w:t>
                  </w:r>
                  <w:hyperlink r:id="rId18" w:history="1">
                    <w:r w:rsidRPr="00B1236E">
                      <w:rPr>
                        <w:rStyle w:val="Hyperlink"/>
                      </w:rPr>
                      <w:t>http://www.rdasunshinecoast.org.au/</w:t>
                    </w:r>
                  </w:hyperlink>
                </w:p>
                <w:p w:rsidR="00B1236E" w:rsidRDefault="00B1236E" w:rsidP="00B1236E">
                  <w:pPr>
                    <w:pStyle w:val="NormalWeb"/>
                    <w:rPr>
                      <w:rFonts w:asciiTheme="minorHAnsi" w:hAnsiTheme="minorHAnsi" w:cstheme="minorHAnsi"/>
                      <w:color w:val="000000"/>
                      <w:sz w:val="24"/>
                      <w:szCs w:val="24"/>
                    </w:rPr>
                  </w:pPr>
                  <w:r>
                    <w:rPr>
                      <w:rFonts w:asciiTheme="minorHAnsi" w:hAnsiTheme="minorHAnsi" w:cstheme="minorHAnsi"/>
                      <w:color w:val="000000"/>
                      <w:sz w:val="24"/>
                      <w:szCs w:val="24"/>
                    </w:rPr>
                    <w:t xml:space="preserve">RDA Moreton Bay: </w:t>
                  </w:r>
                  <w:hyperlink r:id="rId19" w:history="1">
                    <w:r w:rsidRPr="000A67D1">
                      <w:rPr>
                        <w:rStyle w:val="Hyperlink"/>
                        <w:rFonts w:asciiTheme="minorHAnsi" w:hAnsiTheme="minorHAnsi" w:cstheme="minorHAnsi"/>
                        <w:sz w:val="24"/>
                        <w:szCs w:val="24"/>
                      </w:rPr>
                      <w:t>http://rdamoretonbay.org.au/images/stories/rda-moreton-bay-regional-roadmap.pdf</w:t>
                    </w:r>
                  </w:hyperlink>
                </w:p>
                <w:p w:rsidR="00B1236E" w:rsidRDefault="00B1236E" w:rsidP="00B1236E">
                  <w:pPr>
                    <w:pStyle w:val="NormalWeb"/>
                    <w:rPr>
                      <w:rFonts w:asciiTheme="minorHAnsi" w:hAnsiTheme="minorHAnsi" w:cstheme="minorHAnsi"/>
                      <w:color w:val="000000"/>
                      <w:sz w:val="24"/>
                      <w:szCs w:val="24"/>
                    </w:rPr>
                  </w:pPr>
                  <w:r>
                    <w:rPr>
                      <w:rFonts w:asciiTheme="minorHAnsi" w:hAnsiTheme="minorHAnsi" w:cstheme="minorHAnsi"/>
                      <w:color w:val="000000"/>
                      <w:sz w:val="24"/>
                      <w:szCs w:val="24"/>
                    </w:rPr>
                    <w:t>RDA Brisbane:</w:t>
                  </w:r>
                  <w:r w:rsidR="003314D8">
                    <w:rPr>
                      <w:rFonts w:asciiTheme="minorHAnsi" w:hAnsiTheme="minorHAnsi" w:cstheme="minorHAnsi"/>
                      <w:color w:val="000000"/>
                      <w:sz w:val="24"/>
                      <w:szCs w:val="24"/>
                    </w:rPr>
                    <w:t xml:space="preserve"> </w:t>
                  </w:r>
                  <w:hyperlink r:id="rId20" w:history="1">
                    <w:r w:rsidRPr="00B1236E">
                      <w:rPr>
                        <w:rStyle w:val="Hyperlink"/>
                        <w:rFonts w:asciiTheme="minorHAnsi" w:hAnsiTheme="minorHAnsi" w:cstheme="minorHAnsi"/>
                        <w:sz w:val="24"/>
                        <w:szCs w:val="24"/>
                      </w:rPr>
                      <w:t>http://www.rdabrisbane.org.au/</w:t>
                    </w:r>
                  </w:hyperlink>
                </w:p>
                <w:p w:rsidR="00B1236E" w:rsidRDefault="00B1236E"/>
              </w:txbxContent>
            </v:textbox>
          </v:shape>
        </w:pict>
      </w:r>
    </w:p>
    <w:p w:rsidR="00A8213F" w:rsidRDefault="00A8213F" w:rsidP="00AC38A7">
      <w:pPr>
        <w:autoSpaceDE w:val="0"/>
        <w:autoSpaceDN w:val="0"/>
        <w:adjustRightInd w:val="0"/>
        <w:spacing w:after="0" w:line="240" w:lineRule="auto"/>
        <w:rPr>
          <w:rFonts w:cstheme="minorHAnsi"/>
          <w:b/>
          <w:sz w:val="24"/>
          <w:szCs w:val="24"/>
        </w:rPr>
      </w:pPr>
    </w:p>
    <w:p w:rsidR="00A8213F" w:rsidRDefault="00A8213F" w:rsidP="00AC38A7">
      <w:pPr>
        <w:autoSpaceDE w:val="0"/>
        <w:autoSpaceDN w:val="0"/>
        <w:adjustRightInd w:val="0"/>
        <w:spacing w:after="0" w:line="240" w:lineRule="auto"/>
        <w:rPr>
          <w:rFonts w:cstheme="minorHAnsi"/>
          <w:b/>
          <w:sz w:val="24"/>
          <w:szCs w:val="24"/>
        </w:rPr>
      </w:pPr>
    </w:p>
    <w:p w:rsidR="00A8213F" w:rsidRDefault="00A8213F" w:rsidP="00AC38A7">
      <w:pPr>
        <w:autoSpaceDE w:val="0"/>
        <w:autoSpaceDN w:val="0"/>
        <w:adjustRightInd w:val="0"/>
        <w:spacing w:after="0" w:line="240" w:lineRule="auto"/>
        <w:rPr>
          <w:rFonts w:cstheme="minorHAnsi"/>
          <w:b/>
          <w:sz w:val="24"/>
          <w:szCs w:val="24"/>
        </w:rPr>
      </w:pPr>
    </w:p>
    <w:p w:rsidR="00AC38A7" w:rsidRDefault="000C0360" w:rsidP="00AC38A7">
      <w:pPr>
        <w:autoSpaceDE w:val="0"/>
        <w:autoSpaceDN w:val="0"/>
        <w:adjustRightInd w:val="0"/>
        <w:spacing w:after="0" w:line="240" w:lineRule="auto"/>
        <w:rPr>
          <w:rFonts w:ascii="Avenir-Light" w:hAnsi="Avenir-Light" w:cs="Avenir-Light"/>
          <w:sz w:val="20"/>
          <w:szCs w:val="20"/>
        </w:rPr>
      </w:pPr>
      <w:r w:rsidRPr="000C0360">
        <w:rPr>
          <w:rFonts w:cstheme="minorHAnsi"/>
          <w:b/>
          <w:sz w:val="24"/>
          <w:szCs w:val="24"/>
        </w:rPr>
        <w:t>Projected employment growth by SLA 2001-2026</w:t>
      </w:r>
      <w:r w:rsidR="00AC38A7">
        <w:rPr>
          <w:rFonts w:ascii="Avenir-Light" w:hAnsi="Avenir-Light" w:cs="Avenir-Light"/>
          <w:noProof/>
          <w:sz w:val="20"/>
          <w:szCs w:val="20"/>
        </w:rPr>
        <w:drawing>
          <wp:inline distT="0" distB="0" distL="0" distR="0">
            <wp:extent cx="4543324" cy="5189018"/>
            <wp:effectExtent l="342900" t="0" r="314426"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rot="5400000">
                      <a:off x="0" y="0"/>
                      <a:ext cx="4543100" cy="5188763"/>
                    </a:xfrm>
                    <a:prstGeom prst="rect">
                      <a:avLst/>
                    </a:prstGeom>
                    <a:noFill/>
                    <a:ln w="9525">
                      <a:noFill/>
                      <a:miter lim="800000"/>
                      <a:headEnd/>
                      <a:tailEnd/>
                    </a:ln>
                  </pic:spPr>
                </pic:pic>
              </a:graphicData>
            </a:graphic>
          </wp:inline>
        </w:drawing>
      </w:r>
    </w:p>
    <w:p w:rsidR="00BC2D66" w:rsidRPr="008A3066" w:rsidRDefault="00BC2D66" w:rsidP="008A3066">
      <w:pPr>
        <w:pStyle w:val="ListParagraph"/>
        <w:numPr>
          <w:ilvl w:val="0"/>
          <w:numId w:val="3"/>
        </w:numPr>
        <w:autoSpaceDE w:val="0"/>
        <w:autoSpaceDN w:val="0"/>
        <w:adjustRightInd w:val="0"/>
        <w:spacing w:after="0" w:line="240" w:lineRule="auto"/>
        <w:rPr>
          <w:rFonts w:cstheme="minorHAnsi"/>
          <w:sz w:val="24"/>
          <w:szCs w:val="24"/>
        </w:rPr>
      </w:pPr>
      <w:r w:rsidRPr="008A3066">
        <w:rPr>
          <w:rFonts w:cstheme="minorHAnsi"/>
          <w:sz w:val="24"/>
          <w:szCs w:val="24"/>
        </w:rPr>
        <w:t>ATC will cater for a forecast increase in jobs from 34,000 in 2006 to 80,000 jobs by 2026.</w:t>
      </w:r>
    </w:p>
    <w:p w:rsidR="00BC2D66" w:rsidRPr="008A3066" w:rsidRDefault="008A3066" w:rsidP="008A3066">
      <w:pPr>
        <w:pStyle w:val="ListParagraph"/>
        <w:numPr>
          <w:ilvl w:val="0"/>
          <w:numId w:val="3"/>
        </w:numPr>
        <w:autoSpaceDE w:val="0"/>
        <w:autoSpaceDN w:val="0"/>
        <w:adjustRightInd w:val="0"/>
        <w:spacing w:after="0" w:line="240" w:lineRule="auto"/>
        <w:rPr>
          <w:rFonts w:cstheme="minorHAnsi"/>
          <w:sz w:val="24"/>
          <w:szCs w:val="24"/>
        </w:rPr>
      </w:pPr>
      <w:r>
        <w:rPr>
          <w:rFonts w:cstheme="minorHAnsi"/>
          <w:sz w:val="24"/>
          <w:szCs w:val="24"/>
        </w:rPr>
        <w:t xml:space="preserve">The </w:t>
      </w:r>
      <w:r w:rsidR="00BC2D66" w:rsidRPr="008A3066">
        <w:rPr>
          <w:rFonts w:cstheme="minorHAnsi"/>
          <w:sz w:val="24"/>
          <w:szCs w:val="24"/>
        </w:rPr>
        <w:t>CBD Master Plan caters for a forecast increase in jobs from 120,000 in 2006 to 190,000 jobs in the CBD by 2026.</w:t>
      </w:r>
    </w:p>
    <w:p w:rsidR="00BC2D66" w:rsidRDefault="00BC2D66" w:rsidP="000C0360">
      <w:pPr>
        <w:pStyle w:val="NormalWeb"/>
        <w:rPr>
          <w:rFonts w:asciiTheme="minorHAnsi" w:hAnsiTheme="minorHAnsi" w:cstheme="minorHAnsi"/>
          <w:b/>
          <w:color w:val="auto"/>
          <w:sz w:val="24"/>
          <w:szCs w:val="24"/>
        </w:rPr>
      </w:pPr>
      <w:r w:rsidRPr="00BC2D66">
        <w:rPr>
          <w:rFonts w:asciiTheme="minorHAnsi" w:hAnsiTheme="minorHAnsi" w:cstheme="minorHAnsi"/>
          <w:b/>
          <w:color w:val="auto"/>
          <w:sz w:val="24"/>
          <w:szCs w:val="24"/>
        </w:rPr>
        <w:t>This is a total of 116,000 jobs, all existing within the critical sector identified as the ‘Jobs Focus’ on the accompanying Cmap.</w:t>
      </w:r>
    </w:p>
    <w:p w:rsidR="008A3066" w:rsidRPr="003314D8" w:rsidRDefault="00A8213F" w:rsidP="000C0360">
      <w:pPr>
        <w:pStyle w:val="NormalWeb"/>
        <w:rPr>
          <w:rFonts w:asciiTheme="minorHAnsi" w:hAnsiTheme="minorHAnsi" w:cstheme="minorHAnsi"/>
          <w:i/>
          <w:color w:val="auto"/>
          <w:sz w:val="24"/>
          <w:szCs w:val="24"/>
          <w:u w:val="single"/>
        </w:rPr>
      </w:pPr>
      <w:r w:rsidRPr="00A8213F">
        <w:rPr>
          <w:rFonts w:asciiTheme="minorHAnsi" w:hAnsiTheme="minorHAnsi" w:cstheme="minorHAnsi"/>
          <w:color w:val="auto"/>
          <w:sz w:val="24"/>
          <w:szCs w:val="24"/>
        </w:rPr>
        <w:t>The question must be asked</w:t>
      </w:r>
      <w:r>
        <w:rPr>
          <w:rFonts w:asciiTheme="minorHAnsi" w:hAnsiTheme="minorHAnsi" w:cstheme="minorHAnsi"/>
          <w:i/>
          <w:color w:val="auto"/>
          <w:sz w:val="24"/>
          <w:szCs w:val="24"/>
        </w:rPr>
        <w:t xml:space="preserve"> </w:t>
      </w:r>
      <w:r w:rsidR="005F6137" w:rsidRPr="003314D8">
        <w:rPr>
          <w:rFonts w:asciiTheme="minorHAnsi" w:hAnsiTheme="minorHAnsi" w:cstheme="minorHAnsi"/>
          <w:i/>
          <w:color w:val="auto"/>
          <w:sz w:val="24"/>
          <w:szCs w:val="24"/>
          <w:u w:val="single"/>
        </w:rPr>
        <w:t>‘</w:t>
      </w:r>
      <w:r w:rsidR="008A3066" w:rsidRPr="003314D8">
        <w:rPr>
          <w:rFonts w:asciiTheme="minorHAnsi" w:hAnsiTheme="minorHAnsi" w:cstheme="minorHAnsi"/>
          <w:i/>
          <w:color w:val="auto"/>
          <w:sz w:val="24"/>
          <w:szCs w:val="24"/>
          <w:u w:val="single"/>
        </w:rPr>
        <w:t xml:space="preserve">Will </w:t>
      </w:r>
      <w:r w:rsidRPr="003314D8">
        <w:rPr>
          <w:rFonts w:asciiTheme="minorHAnsi" w:hAnsiTheme="minorHAnsi" w:cstheme="minorHAnsi"/>
          <w:i/>
          <w:color w:val="auto"/>
          <w:sz w:val="24"/>
          <w:szCs w:val="24"/>
          <w:u w:val="single"/>
        </w:rPr>
        <w:t xml:space="preserve">road and rail </w:t>
      </w:r>
      <w:r w:rsidR="008A3066" w:rsidRPr="003314D8">
        <w:rPr>
          <w:rFonts w:asciiTheme="minorHAnsi" w:hAnsiTheme="minorHAnsi" w:cstheme="minorHAnsi"/>
          <w:i/>
          <w:color w:val="auto"/>
          <w:sz w:val="24"/>
          <w:szCs w:val="24"/>
          <w:u w:val="single"/>
        </w:rPr>
        <w:t>infrastructure development match the pace of job development and will the education and training sectors keep pace with the skills demand placed on them as new and unique jobs are identified and become available?</w:t>
      </w:r>
      <w:r w:rsidR="005F6137" w:rsidRPr="003314D8">
        <w:rPr>
          <w:rFonts w:asciiTheme="minorHAnsi" w:hAnsiTheme="minorHAnsi" w:cstheme="minorHAnsi"/>
          <w:i/>
          <w:color w:val="auto"/>
          <w:sz w:val="24"/>
          <w:szCs w:val="24"/>
          <w:u w:val="single"/>
        </w:rPr>
        <w:t>’</w:t>
      </w:r>
    </w:p>
    <w:p w:rsidR="00BC086C" w:rsidRDefault="00BC086C" w:rsidP="000C0360">
      <w:pPr>
        <w:pStyle w:val="NormalWeb"/>
        <w:rPr>
          <w:rFonts w:asciiTheme="minorHAnsi" w:hAnsiTheme="minorHAnsi" w:cstheme="minorHAnsi"/>
          <w:i/>
          <w:color w:val="auto"/>
          <w:sz w:val="24"/>
          <w:szCs w:val="24"/>
        </w:rPr>
      </w:pPr>
    </w:p>
    <w:p w:rsidR="00A8213F" w:rsidRPr="005F6137" w:rsidRDefault="00A8213F" w:rsidP="000C0360">
      <w:pPr>
        <w:pStyle w:val="NormalWeb"/>
        <w:rPr>
          <w:rFonts w:asciiTheme="minorHAnsi" w:hAnsiTheme="minorHAnsi" w:cstheme="minorHAnsi"/>
          <w:i/>
          <w:color w:val="auto"/>
          <w:sz w:val="24"/>
          <w:szCs w:val="24"/>
        </w:rPr>
      </w:pPr>
    </w:p>
    <w:p w:rsidR="000C0360" w:rsidRPr="00AB7604" w:rsidRDefault="000C0360" w:rsidP="00FC3294">
      <w:pPr>
        <w:pStyle w:val="NormalWeb"/>
        <w:outlineLvl w:val="0"/>
        <w:rPr>
          <w:rFonts w:asciiTheme="minorHAnsi" w:hAnsiTheme="minorHAnsi" w:cstheme="minorHAnsi"/>
          <w:b/>
          <w:color w:val="4F81BD" w:themeColor="accent1"/>
          <w:sz w:val="32"/>
          <w:szCs w:val="32"/>
        </w:rPr>
      </w:pPr>
      <w:bookmarkStart w:id="6" w:name="_Toc293318670"/>
      <w:r w:rsidRPr="00AB7604">
        <w:rPr>
          <w:rFonts w:asciiTheme="minorHAnsi" w:hAnsiTheme="minorHAnsi" w:cstheme="minorHAnsi"/>
          <w:b/>
          <w:color w:val="4F81BD" w:themeColor="accent1"/>
          <w:sz w:val="32"/>
          <w:szCs w:val="32"/>
        </w:rPr>
        <w:t>Moreton Bay Regional Council</w:t>
      </w:r>
      <w:r>
        <w:rPr>
          <w:rFonts w:asciiTheme="minorHAnsi" w:hAnsiTheme="minorHAnsi" w:cstheme="minorHAnsi"/>
          <w:b/>
          <w:color w:val="4F81BD" w:themeColor="accent1"/>
          <w:sz w:val="32"/>
          <w:szCs w:val="32"/>
        </w:rPr>
        <w:t xml:space="preserve"> </w:t>
      </w:r>
      <w:hyperlink r:id="rId22" w:history="1">
        <w:r w:rsidRPr="00AB7604">
          <w:rPr>
            <w:rStyle w:val="Hyperlink"/>
            <w:rFonts w:asciiTheme="minorHAnsi" w:hAnsiTheme="minorHAnsi" w:cstheme="minorHAnsi"/>
            <w:color w:val="4F81BD" w:themeColor="accent1"/>
            <w:sz w:val="24"/>
            <w:szCs w:val="24"/>
          </w:rPr>
          <w:t>http://www.moretonbay.qld.gov.au/default.aspx</w:t>
        </w:r>
        <w:bookmarkEnd w:id="6"/>
      </w:hyperlink>
    </w:p>
    <w:p w:rsidR="000C0360" w:rsidRDefault="00795F83" w:rsidP="000C0360">
      <w:pPr>
        <w:pStyle w:val="NormalWeb"/>
        <w:rPr>
          <w:rFonts w:asciiTheme="minorHAnsi" w:hAnsiTheme="minorHAnsi" w:cstheme="minorHAnsi"/>
          <w:color w:val="000000"/>
          <w:sz w:val="24"/>
          <w:szCs w:val="24"/>
        </w:rPr>
      </w:pPr>
      <w:hyperlink r:id="rId23" w:history="1">
        <w:r w:rsidR="000C0360" w:rsidRPr="00AB7604">
          <w:rPr>
            <w:rStyle w:val="Hyperlink"/>
            <w:rFonts w:asciiTheme="minorHAnsi" w:hAnsiTheme="minorHAnsi" w:cstheme="minorHAnsi"/>
            <w:sz w:val="24"/>
            <w:szCs w:val="24"/>
          </w:rPr>
          <w:t>http://economy.id.com.au/Default.aspx?id=311&amp;pg=6801</w:t>
        </w:r>
      </w:hyperlink>
    </w:p>
    <w:p w:rsidR="00424994" w:rsidRDefault="00795F83" w:rsidP="000C0360">
      <w:pPr>
        <w:pStyle w:val="NormalWeb"/>
        <w:rPr>
          <w:rFonts w:asciiTheme="minorHAnsi" w:hAnsiTheme="minorHAnsi" w:cstheme="minorHAnsi"/>
          <w:color w:val="000000"/>
          <w:sz w:val="24"/>
          <w:szCs w:val="24"/>
        </w:rPr>
      </w:pPr>
      <w:r>
        <w:rPr>
          <w:rFonts w:asciiTheme="minorHAnsi" w:hAnsiTheme="minorHAnsi" w:cstheme="minorHAnsi"/>
          <w:noProof/>
          <w:color w:val="000000"/>
          <w:sz w:val="24"/>
          <w:szCs w:val="24"/>
          <w:lang w:eastAsia="zh-TW"/>
        </w:rPr>
        <w:pict>
          <v:shape id="_x0000_s1033" type="#_x0000_t202" style="position:absolute;margin-left:276.4pt;margin-top:6.8pt;width:186.35pt;height:275.25pt;z-index:251664384;mso-width-percent:400;mso-width-percent:400;mso-width-relative:margin;mso-height-relative:margin">
            <v:textbox style="mso-next-textbox:#_x0000_s1033">
              <w:txbxContent>
                <w:p w:rsidR="00773EAC" w:rsidRPr="00B1236E" w:rsidRDefault="00773EAC" w:rsidP="00773EAC">
                  <w:pPr>
                    <w:pStyle w:val="NormalWeb"/>
                    <w:rPr>
                      <w:rFonts w:asciiTheme="minorHAnsi" w:hAnsiTheme="minorHAnsi" w:cstheme="minorHAnsi"/>
                      <w:b/>
                      <w:color w:val="000000"/>
                      <w:sz w:val="24"/>
                      <w:szCs w:val="24"/>
                    </w:rPr>
                  </w:pPr>
                  <w:r w:rsidRPr="00424994">
                    <w:rPr>
                      <w:rFonts w:asciiTheme="minorHAnsi" w:eastAsiaTheme="minorHAnsi" w:hAnsiTheme="minorHAnsi" w:cstheme="minorHAnsi"/>
                      <w:color w:val="auto"/>
                      <w:sz w:val="24"/>
                      <w:szCs w:val="24"/>
                    </w:rPr>
                    <w:t xml:space="preserve">The Moreton Bay region comprises the former Caboolture and Pine Rivers Shires as well as Redcliffe City, and covers 2,037 square </w:t>
                  </w:r>
                  <w:proofErr w:type="spellStart"/>
                  <w:r w:rsidRPr="00424994">
                    <w:rPr>
                      <w:rFonts w:asciiTheme="minorHAnsi" w:eastAsiaTheme="minorHAnsi" w:hAnsiTheme="minorHAnsi" w:cstheme="minorHAnsi"/>
                      <w:color w:val="auto"/>
                      <w:sz w:val="24"/>
                      <w:szCs w:val="24"/>
                    </w:rPr>
                    <w:t>kilometres</w:t>
                  </w:r>
                  <w:proofErr w:type="spellEnd"/>
                  <w:r w:rsidRPr="00424994">
                    <w:rPr>
                      <w:rFonts w:asciiTheme="minorHAnsi" w:eastAsiaTheme="minorHAnsi" w:hAnsiTheme="minorHAnsi" w:cstheme="minorHAnsi"/>
                      <w:color w:val="auto"/>
                      <w:sz w:val="24"/>
                      <w:szCs w:val="24"/>
                    </w:rPr>
                    <w:t>. At 30 June 2009 the region had a population of 371,162 persons, the third largest local government population in Queensland and Australia. The region is also one of the fastest growing locations in Queensland. Between 30 June 2004 and 30 June 2009, the average annual growth rate was 3.3 per cent, compared with 2.6 per cent across Queensland</w:t>
                  </w:r>
                  <w:r w:rsidRPr="00B1236E">
                    <w:rPr>
                      <w:rFonts w:asciiTheme="minorHAnsi" w:eastAsiaTheme="minorHAnsi" w:hAnsiTheme="minorHAnsi" w:cstheme="minorHAnsi"/>
                      <w:b/>
                      <w:color w:val="auto"/>
                      <w:sz w:val="24"/>
                      <w:szCs w:val="24"/>
                    </w:rPr>
                    <w:t>. The population is projected to increase significantly by 2031 to 523,000 persons.</w:t>
                  </w:r>
                </w:p>
                <w:p w:rsidR="00773EAC" w:rsidRDefault="00773EAC"/>
              </w:txbxContent>
            </v:textbox>
          </v:shape>
        </w:pict>
      </w:r>
      <w:r w:rsidR="00773EAC">
        <w:rPr>
          <w:noProof/>
        </w:rPr>
        <w:drawing>
          <wp:inline distT="0" distB="0" distL="0" distR="0">
            <wp:extent cx="3286125" cy="3650586"/>
            <wp:effectExtent l="19050" t="0" r="9525" b="0"/>
            <wp:docPr id="12" name="Picture 5" descr="Reg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gion Map"/>
                    <pic:cNvPicPr>
                      <a:picLocks noChangeAspect="1" noChangeArrowheads="1"/>
                    </pic:cNvPicPr>
                  </pic:nvPicPr>
                  <pic:blipFill>
                    <a:blip r:embed="rId24" cstate="print"/>
                    <a:srcRect/>
                    <a:stretch>
                      <a:fillRect/>
                    </a:stretch>
                  </pic:blipFill>
                  <pic:spPr bwMode="auto">
                    <a:xfrm>
                      <a:off x="0" y="0"/>
                      <a:ext cx="3286125" cy="3650586"/>
                    </a:xfrm>
                    <a:prstGeom prst="rect">
                      <a:avLst/>
                    </a:prstGeom>
                    <a:noFill/>
                    <a:ln w="9525">
                      <a:noFill/>
                      <a:miter lim="800000"/>
                      <a:headEnd/>
                      <a:tailEnd/>
                    </a:ln>
                  </pic:spPr>
                </pic:pic>
              </a:graphicData>
            </a:graphic>
          </wp:inline>
        </w:drawing>
      </w:r>
    </w:p>
    <w:p w:rsidR="00424994" w:rsidRPr="00424994" w:rsidRDefault="00424994" w:rsidP="00424994">
      <w:pPr>
        <w:autoSpaceDE w:val="0"/>
        <w:autoSpaceDN w:val="0"/>
        <w:adjustRightInd w:val="0"/>
        <w:spacing w:after="0" w:line="241" w:lineRule="atLeast"/>
        <w:rPr>
          <w:rFonts w:cstheme="minorHAnsi"/>
          <w:b/>
          <w:color w:val="000000"/>
          <w:sz w:val="24"/>
          <w:szCs w:val="24"/>
        </w:rPr>
      </w:pPr>
      <w:r w:rsidRPr="00424994">
        <w:rPr>
          <w:rFonts w:cstheme="minorHAnsi"/>
          <w:color w:val="000000"/>
          <w:sz w:val="24"/>
          <w:szCs w:val="24"/>
        </w:rPr>
        <w:t>The population of Moreton Bay region at 30 June 2009 was 371,162 persons. This was 8.4 per cent of the total population of Queensland</w:t>
      </w:r>
      <w:r w:rsidRPr="00424994">
        <w:rPr>
          <w:rFonts w:cstheme="minorHAnsi"/>
          <w:b/>
          <w:color w:val="000000"/>
          <w:sz w:val="24"/>
          <w:szCs w:val="24"/>
        </w:rPr>
        <w:t xml:space="preserve">. Between 30 June 2004 and 30 June 2009, the average annual growth rate in Moreton Bay region was 3.3 per cent, which was higher than the 2.6 per cent for Queensland. </w:t>
      </w:r>
    </w:p>
    <w:p w:rsidR="00DE4ABE" w:rsidRDefault="00297FEE" w:rsidP="00424994">
      <w:pPr>
        <w:autoSpaceDE w:val="0"/>
        <w:autoSpaceDN w:val="0"/>
        <w:adjustRightInd w:val="0"/>
        <w:spacing w:after="0" w:line="240" w:lineRule="auto"/>
        <w:rPr>
          <w:rFonts w:ascii="Avenir-Light" w:hAnsi="Avenir-Light" w:cs="Avenir-Light"/>
          <w:sz w:val="20"/>
          <w:szCs w:val="20"/>
        </w:rPr>
      </w:pPr>
      <w:r>
        <w:rPr>
          <w:rFonts w:ascii="Avenir-Light" w:hAnsi="Avenir-Light" w:cs="Avenir-Light"/>
          <w:sz w:val="20"/>
          <w:szCs w:val="20"/>
        </w:rPr>
        <w:t xml:space="preserve">                    </w:t>
      </w:r>
    </w:p>
    <w:p w:rsidR="00424994" w:rsidRDefault="00424994" w:rsidP="00424994">
      <w:pPr>
        <w:autoSpaceDE w:val="0"/>
        <w:autoSpaceDN w:val="0"/>
        <w:adjustRightInd w:val="0"/>
        <w:spacing w:after="0" w:line="241" w:lineRule="atLeast"/>
        <w:rPr>
          <w:rFonts w:cstheme="minorHAnsi"/>
          <w:b/>
          <w:color w:val="000000"/>
          <w:sz w:val="24"/>
          <w:szCs w:val="24"/>
        </w:rPr>
      </w:pPr>
      <w:r w:rsidRPr="00424994">
        <w:rPr>
          <w:rFonts w:cstheme="minorHAnsi"/>
          <w:color w:val="000000"/>
          <w:sz w:val="24"/>
          <w:szCs w:val="24"/>
        </w:rPr>
        <w:t xml:space="preserve">The current regional population projections were released in 2008. </w:t>
      </w:r>
      <w:r w:rsidRPr="00BC2D66">
        <w:rPr>
          <w:rFonts w:cstheme="minorHAnsi"/>
          <w:b/>
          <w:color w:val="000000"/>
          <w:sz w:val="24"/>
          <w:szCs w:val="24"/>
        </w:rPr>
        <w:t xml:space="preserve">The medium-series projections indicate that the resident population of Moreton Bay region is projected to increase by 57.1 per cent between the years 2006 and 2031, from 332,900 persons to 523,000 persons. The low series projections indicate a 42.1 per cent increase to 473,100 persons, and the high series projections indicate a 76.0 per cent increase to 585,900 persons. </w:t>
      </w:r>
    </w:p>
    <w:p w:rsidR="001245AD" w:rsidRDefault="001245AD" w:rsidP="00424994">
      <w:pPr>
        <w:autoSpaceDE w:val="0"/>
        <w:autoSpaceDN w:val="0"/>
        <w:adjustRightInd w:val="0"/>
        <w:spacing w:after="0" w:line="241" w:lineRule="atLeast"/>
        <w:rPr>
          <w:rFonts w:cstheme="minorHAnsi"/>
          <w:b/>
          <w:color w:val="000000"/>
          <w:sz w:val="24"/>
          <w:szCs w:val="24"/>
        </w:rPr>
      </w:pPr>
    </w:p>
    <w:p w:rsidR="00773EAC" w:rsidRDefault="001245AD" w:rsidP="00773EAC">
      <w:pPr>
        <w:shd w:val="clear" w:color="auto" w:fill="FFFFFF"/>
        <w:spacing w:after="0" w:line="240" w:lineRule="auto"/>
        <w:rPr>
          <w:rFonts w:eastAsia="Times New Roman" w:cstheme="minorHAnsi"/>
          <w:sz w:val="24"/>
          <w:szCs w:val="24"/>
        </w:rPr>
      </w:pPr>
      <w:r w:rsidRPr="001245AD">
        <w:rPr>
          <w:rFonts w:eastAsia="Times New Roman" w:cstheme="minorHAnsi"/>
          <w:sz w:val="24"/>
          <w:szCs w:val="24"/>
        </w:rPr>
        <w:t>Caboolture Morayfield’s future in 2031 is being planned with the following key features in mind:</w:t>
      </w:r>
      <w:r w:rsidR="00773EAC">
        <w:rPr>
          <w:rFonts w:eastAsia="Times New Roman" w:cstheme="minorHAnsi"/>
          <w:sz w:val="24"/>
          <w:szCs w:val="24"/>
        </w:rPr>
        <w:t xml:space="preserve"> </w:t>
      </w:r>
    </w:p>
    <w:p w:rsidR="001245AD" w:rsidRPr="00773EAC" w:rsidRDefault="001245AD" w:rsidP="00773EAC">
      <w:pPr>
        <w:pStyle w:val="ListParagraph"/>
        <w:numPr>
          <w:ilvl w:val="0"/>
          <w:numId w:val="5"/>
        </w:numPr>
        <w:shd w:val="clear" w:color="auto" w:fill="FFFFFF"/>
        <w:spacing w:after="0" w:line="240" w:lineRule="auto"/>
        <w:rPr>
          <w:rFonts w:eastAsia="Times New Roman" w:cstheme="minorHAnsi"/>
          <w:sz w:val="24"/>
          <w:szCs w:val="24"/>
        </w:rPr>
      </w:pPr>
      <w:r w:rsidRPr="00773EAC">
        <w:rPr>
          <w:rFonts w:eastAsia="Times New Roman" w:cstheme="minorHAnsi"/>
          <w:sz w:val="24"/>
          <w:szCs w:val="24"/>
        </w:rPr>
        <w:t>connecting residential areas with key service hubs, shopping, and employment opportunities</w:t>
      </w:r>
    </w:p>
    <w:p w:rsidR="001245AD" w:rsidRPr="00773EAC" w:rsidRDefault="001245AD" w:rsidP="00773EAC">
      <w:pPr>
        <w:pStyle w:val="ListParagraph"/>
        <w:numPr>
          <w:ilvl w:val="0"/>
          <w:numId w:val="5"/>
        </w:numPr>
        <w:shd w:val="clear" w:color="auto" w:fill="FFFFFF"/>
        <w:spacing w:before="100" w:beforeAutospacing="1" w:after="100" w:afterAutospacing="1" w:line="336" w:lineRule="atLeast"/>
        <w:rPr>
          <w:rFonts w:eastAsia="Times New Roman" w:cstheme="minorHAnsi"/>
          <w:sz w:val="24"/>
          <w:szCs w:val="24"/>
        </w:rPr>
      </w:pPr>
      <w:r w:rsidRPr="00773EAC">
        <w:rPr>
          <w:rFonts w:eastAsia="Times New Roman" w:cstheme="minorHAnsi"/>
          <w:sz w:val="24"/>
          <w:szCs w:val="24"/>
        </w:rPr>
        <w:t>creating higher density residential precincts centred around key transport hubs in Caboolture CBD, Morayfield and Caboolture South</w:t>
      </w:r>
    </w:p>
    <w:p w:rsidR="001245AD" w:rsidRPr="00773EAC" w:rsidRDefault="001245AD" w:rsidP="00773EAC">
      <w:pPr>
        <w:pStyle w:val="ListParagraph"/>
        <w:numPr>
          <w:ilvl w:val="0"/>
          <w:numId w:val="5"/>
        </w:numPr>
        <w:shd w:val="clear" w:color="auto" w:fill="FFFFFF"/>
        <w:spacing w:before="100" w:beforeAutospacing="1" w:after="100" w:afterAutospacing="1" w:line="336" w:lineRule="atLeast"/>
        <w:rPr>
          <w:rFonts w:eastAsia="Times New Roman" w:cstheme="minorHAnsi"/>
          <w:sz w:val="24"/>
          <w:szCs w:val="24"/>
        </w:rPr>
      </w:pPr>
      <w:r w:rsidRPr="00773EAC">
        <w:rPr>
          <w:rFonts w:eastAsia="Times New Roman" w:cstheme="minorHAnsi"/>
          <w:sz w:val="24"/>
          <w:szCs w:val="24"/>
        </w:rPr>
        <w:t>increasing and diversifying employment opportunities within Caboolture Morayfield</w:t>
      </w:r>
    </w:p>
    <w:p w:rsidR="001245AD" w:rsidRPr="00773EAC" w:rsidRDefault="001245AD" w:rsidP="00773EAC">
      <w:pPr>
        <w:pStyle w:val="ListParagraph"/>
        <w:numPr>
          <w:ilvl w:val="0"/>
          <w:numId w:val="5"/>
        </w:numPr>
        <w:shd w:val="clear" w:color="auto" w:fill="FFFFFF"/>
        <w:spacing w:before="100" w:beforeAutospacing="1" w:after="100" w:afterAutospacing="1" w:line="336" w:lineRule="atLeast"/>
        <w:rPr>
          <w:rFonts w:eastAsia="Times New Roman" w:cstheme="minorHAnsi"/>
          <w:sz w:val="24"/>
          <w:szCs w:val="24"/>
        </w:rPr>
      </w:pPr>
      <w:r w:rsidRPr="00773EAC">
        <w:rPr>
          <w:rFonts w:eastAsia="Times New Roman" w:cstheme="minorHAnsi"/>
          <w:sz w:val="24"/>
          <w:szCs w:val="24"/>
        </w:rPr>
        <w:t>developing a health and education precinct near Caboolture Hospital, connected by landscaped pathways and bus services to Caboolture CBD</w:t>
      </w:r>
    </w:p>
    <w:p w:rsidR="001245AD" w:rsidRPr="00773EAC" w:rsidRDefault="001245AD" w:rsidP="00773EAC">
      <w:pPr>
        <w:pStyle w:val="ListParagraph"/>
        <w:numPr>
          <w:ilvl w:val="0"/>
          <w:numId w:val="5"/>
        </w:numPr>
        <w:shd w:val="clear" w:color="auto" w:fill="FFFFFF"/>
        <w:spacing w:before="100" w:beforeAutospacing="1" w:after="100" w:afterAutospacing="1" w:line="336" w:lineRule="atLeast"/>
        <w:rPr>
          <w:rFonts w:eastAsia="Times New Roman" w:cstheme="minorHAnsi"/>
          <w:sz w:val="24"/>
          <w:szCs w:val="24"/>
        </w:rPr>
      </w:pPr>
      <w:r w:rsidRPr="00773EAC">
        <w:rPr>
          <w:rFonts w:eastAsia="Times New Roman" w:cstheme="minorHAnsi"/>
          <w:sz w:val="24"/>
          <w:szCs w:val="24"/>
        </w:rPr>
        <w:t>retaining light industry in the current location, north of Caboolture CBD</w:t>
      </w:r>
    </w:p>
    <w:p w:rsidR="000C0360" w:rsidRPr="00773EAC" w:rsidRDefault="001245AD" w:rsidP="00773EAC">
      <w:pPr>
        <w:pStyle w:val="ListParagraph"/>
        <w:numPr>
          <w:ilvl w:val="0"/>
          <w:numId w:val="5"/>
        </w:numPr>
        <w:shd w:val="clear" w:color="auto" w:fill="FFFFFF"/>
        <w:autoSpaceDE w:val="0"/>
        <w:autoSpaceDN w:val="0"/>
        <w:adjustRightInd w:val="0"/>
        <w:spacing w:before="100" w:beforeAutospacing="1" w:after="0" w:afterAutospacing="1" w:line="240" w:lineRule="auto"/>
        <w:rPr>
          <w:rFonts w:ascii="Avenir-Light" w:hAnsi="Avenir-Light" w:cs="Avenir-Light"/>
          <w:sz w:val="20"/>
          <w:szCs w:val="20"/>
        </w:rPr>
      </w:pPr>
      <w:r w:rsidRPr="00773EAC">
        <w:rPr>
          <w:rFonts w:eastAsia="Times New Roman" w:cstheme="minorHAnsi"/>
          <w:sz w:val="24"/>
          <w:szCs w:val="24"/>
        </w:rPr>
        <w:t>upgrading existing and developing new public transport services including rail and bus stations in Caboolture and Morayfield</w:t>
      </w:r>
    </w:p>
    <w:p w:rsidR="005F6137" w:rsidRPr="00B1236E" w:rsidRDefault="005F6137" w:rsidP="005F6137">
      <w:pPr>
        <w:pStyle w:val="Default"/>
        <w:rPr>
          <w:rFonts w:asciiTheme="minorHAnsi" w:hAnsiTheme="minorHAnsi" w:cstheme="minorHAnsi"/>
          <w:b/>
        </w:rPr>
      </w:pPr>
      <w:r w:rsidRPr="00297FEE">
        <w:rPr>
          <w:rFonts w:asciiTheme="minorHAnsi" w:hAnsiTheme="minorHAnsi" w:cstheme="minorHAnsi"/>
        </w:rPr>
        <w:t>The challenges facing the Moreton Bay Region over the ensuing years are many and are mostly well documented. Many organisations, Government, Local Government and private, spend considerable effort, time and money identifying the issues and then preparing plans to help address those issues into the future</w:t>
      </w:r>
      <w:r w:rsidRPr="00B1236E">
        <w:rPr>
          <w:rFonts w:asciiTheme="minorHAnsi" w:hAnsiTheme="minorHAnsi" w:cstheme="minorHAnsi"/>
          <w:b/>
        </w:rPr>
        <w:t xml:space="preserve">. Unfortunately much of this planning effort is carried out in isolation resulting in either duplication, or more importantly, gaps in the investment in infrastructure and the provision of essential services emanating from the plans. </w:t>
      </w:r>
    </w:p>
    <w:p w:rsidR="000C0360" w:rsidRDefault="000C0360" w:rsidP="00AC38A7">
      <w:pPr>
        <w:autoSpaceDE w:val="0"/>
        <w:autoSpaceDN w:val="0"/>
        <w:adjustRightInd w:val="0"/>
        <w:spacing w:after="0" w:line="240" w:lineRule="auto"/>
        <w:rPr>
          <w:rFonts w:ascii="Avenir-Light" w:hAnsi="Avenir-Light" w:cs="Avenir-Light"/>
          <w:sz w:val="20"/>
          <w:szCs w:val="20"/>
        </w:rPr>
      </w:pPr>
    </w:p>
    <w:p w:rsidR="000C0360" w:rsidRDefault="000C0360" w:rsidP="00AC38A7">
      <w:pPr>
        <w:autoSpaceDE w:val="0"/>
        <w:autoSpaceDN w:val="0"/>
        <w:adjustRightInd w:val="0"/>
        <w:spacing w:after="0" w:line="240" w:lineRule="auto"/>
        <w:rPr>
          <w:rFonts w:ascii="Avenir-Light" w:hAnsi="Avenir-Light" w:cs="Avenir-Light"/>
          <w:sz w:val="20"/>
          <w:szCs w:val="20"/>
        </w:rPr>
      </w:pPr>
    </w:p>
    <w:p w:rsidR="000C0360" w:rsidRPr="002E6570" w:rsidRDefault="008A3066" w:rsidP="002E6570">
      <w:pPr>
        <w:pStyle w:val="Heading1"/>
        <w:rPr>
          <w:rFonts w:asciiTheme="minorHAnsi" w:hAnsiTheme="minorHAnsi" w:cstheme="minorHAnsi"/>
          <w:color w:val="4F81BD" w:themeColor="accent1"/>
          <w:sz w:val="32"/>
          <w:szCs w:val="32"/>
        </w:rPr>
      </w:pPr>
      <w:bookmarkStart w:id="7" w:name="_Toc293318584"/>
      <w:bookmarkStart w:id="8" w:name="_Toc293318671"/>
      <w:proofErr w:type="gramStart"/>
      <w:r w:rsidRPr="002E6570">
        <w:rPr>
          <w:rFonts w:asciiTheme="minorHAnsi" w:hAnsiTheme="minorHAnsi" w:cstheme="minorHAnsi"/>
          <w:color w:val="4F81BD" w:themeColor="accent1"/>
          <w:sz w:val="32"/>
          <w:szCs w:val="32"/>
        </w:rPr>
        <w:t>Sunshine C</w:t>
      </w:r>
      <w:r w:rsidR="000C0360" w:rsidRPr="002E6570">
        <w:rPr>
          <w:rFonts w:asciiTheme="minorHAnsi" w:hAnsiTheme="minorHAnsi" w:cstheme="minorHAnsi"/>
          <w:color w:val="4F81BD" w:themeColor="accent1"/>
          <w:sz w:val="32"/>
          <w:szCs w:val="32"/>
        </w:rPr>
        <w:t>oast Regional Council.</w:t>
      </w:r>
      <w:bookmarkEnd w:id="7"/>
      <w:bookmarkEnd w:id="8"/>
      <w:proofErr w:type="gramEnd"/>
    </w:p>
    <w:p w:rsidR="000C0360" w:rsidRDefault="000C0360" w:rsidP="00AC38A7">
      <w:pPr>
        <w:autoSpaceDE w:val="0"/>
        <w:autoSpaceDN w:val="0"/>
        <w:adjustRightInd w:val="0"/>
        <w:spacing w:after="0" w:line="240" w:lineRule="auto"/>
        <w:rPr>
          <w:rFonts w:ascii="Avenir-Light" w:hAnsi="Avenir-Light" w:cs="Avenir-Light"/>
          <w:sz w:val="20"/>
          <w:szCs w:val="20"/>
        </w:rPr>
      </w:pPr>
    </w:p>
    <w:p w:rsidR="00DE4ABE" w:rsidRDefault="00795F83" w:rsidP="00AC38A7">
      <w:pPr>
        <w:autoSpaceDE w:val="0"/>
        <w:autoSpaceDN w:val="0"/>
        <w:adjustRightInd w:val="0"/>
        <w:spacing w:after="0" w:line="240" w:lineRule="auto"/>
      </w:pPr>
      <w:hyperlink r:id="rId25" w:history="1">
        <w:r w:rsidR="00DE4ABE" w:rsidRPr="00FE37E3">
          <w:rPr>
            <w:rStyle w:val="Hyperlink"/>
            <w:rFonts w:ascii="Avenir-Light" w:hAnsi="Avenir-Light" w:cs="Avenir-Light"/>
            <w:sz w:val="20"/>
            <w:szCs w:val="20"/>
          </w:rPr>
          <w:t>http://www.sunshinecoast.qld.gov.au/addfiles/documents/community_planning/transport.pdf</w:t>
        </w:r>
      </w:hyperlink>
    </w:p>
    <w:p w:rsidR="003314D8" w:rsidRDefault="003314D8" w:rsidP="00AC38A7">
      <w:pPr>
        <w:autoSpaceDE w:val="0"/>
        <w:autoSpaceDN w:val="0"/>
        <w:adjustRightInd w:val="0"/>
        <w:spacing w:after="0" w:line="240" w:lineRule="auto"/>
      </w:pPr>
    </w:p>
    <w:p w:rsidR="003314D8" w:rsidRDefault="00795F83" w:rsidP="00AC38A7">
      <w:pPr>
        <w:autoSpaceDE w:val="0"/>
        <w:autoSpaceDN w:val="0"/>
        <w:adjustRightInd w:val="0"/>
        <w:spacing w:after="0" w:line="240" w:lineRule="auto"/>
        <w:rPr>
          <w:rFonts w:ascii="Avenir-Light" w:hAnsi="Avenir-Light" w:cs="Avenir-Light"/>
          <w:sz w:val="20"/>
          <w:szCs w:val="20"/>
        </w:rPr>
      </w:pPr>
      <w:r>
        <w:rPr>
          <w:rFonts w:ascii="Avenir-Light" w:hAnsi="Avenir-Light" w:cs="Avenir-Light"/>
          <w:noProof/>
          <w:sz w:val="20"/>
          <w:szCs w:val="20"/>
          <w:lang w:eastAsia="zh-TW"/>
        </w:rPr>
        <w:pict>
          <v:shape id="_x0000_s1032" type="#_x0000_t202" style="position:absolute;margin-left:336.5pt;margin-top:25.25pt;width:186.35pt;height:233.7pt;z-index:251662336;mso-width-percent:400;mso-width-percent:400;mso-width-relative:margin;mso-height-relative:margin">
            <v:textbox style="mso-next-textbox:#_x0000_s1032">
              <w:txbxContent>
                <w:p w:rsidR="00773EAC" w:rsidRPr="00FE37E3" w:rsidRDefault="00773EAC" w:rsidP="00773EAC">
                  <w:pPr>
                    <w:autoSpaceDE w:val="0"/>
                    <w:autoSpaceDN w:val="0"/>
                    <w:adjustRightInd w:val="0"/>
                    <w:spacing w:after="0" w:line="240" w:lineRule="auto"/>
                    <w:rPr>
                      <w:rFonts w:cstheme="minorHAnsi"/>
                      <w:sz w:val="24"/>
                      <w:szCs w:val="24"/>
                    </w:rPr>
                  </w:pPr>
                  <w:r w:rsidRPr="00FE37E3">
                    <w:rPr>
                      <w:rFonts w:cstheme="minorHAnsi"/>
                      <w:sz w:val="24"/>
                      <w:szCs w:val="24"/>
                    </w:rPr>
                    <w:t xml:space="preserve">The Sunshine Coast region is supported by the state, national and local road system. The principal highway through the region is the Bruce Highway which forms part of the national highway network. Other major roads include </w:t>
                  </w:r>
                  <w:proofErr w:type="spellStart"/>
                  <w:r w:rsidRPr="00FE37E3">
                    <w:rPr>
                      <w:rFonts w:cstheme="minorHAnsi"/>
                      <w:sz w:val="24"/>
                      <w:szCs w:val="24"/>
                    </w:rPr>
                    <w:t>Nicklin</w:t>
                  </w:r>
                  <w:proofErr w:type="spellEnd"/>
                  <w:r w:rsidRPr="00FE37E3">
                    <w:rPr>
                      <w:rFonts w:cstheme="minorHAnsi"/>
                      <w:sz w:val="24"/>
                      <w:szCs w:val="24"/>
                    </w:rPr>
                    <w:t xml:space="preserve"> Way, David Low Way, </w:t>
                  </w:r>
                  <w:proofErr w:type="gramStart"/>
                  <w:r w:rsidRPr="00FE37E3">
                    <w:rPr>
                      <w:rFonts w:cstheme="minorHAnsi"/>
                      <w:sz w:val="24"/>
                      <w:szCs w:val="24"/>
                    </w:rPr>
                    <w:t>Steve</w:t>
                  </w:r>
                  <w:proofErr w:type="gramEnd"/>
                  <w:r w:rsidRPr="00FE37E3">
                    <w:rPr>
                      <w:rFonts w:cstheme="minorHAnsi"/>
                      <w:sz w:val="24"/>
                      <w:szCs w:val="24"/>
                    </w:rPr>
                    <w:t xml:space="preserve"> Irwin</w:t>
                  </w:r>
                </w:p>
                <w:p w:rsidR="00773EAC" w:rsidRDefault="00773EAC" w:rsidP="00773EAC">
                  <w:pPr>
                    <w:autoSpaceDE w:val="0"/>
                    <w:autoSpaceDN w:val="0"/>
                    <w:adjustRightInd w:val="0"/>
                    <w:spacing w:after="0" w:line="240" w:lineRule="auto"/>
                    <w:rPr>
                      <w:rFonts w:cstheme="minorHAnsi"/>
                      <w:sz w:val="24"/>
                      <w:szCs w:val="24"/>
                    </w:rPr>
                  </w:pPr>
                  <w:proofErr w:type="gramStart"/>
                  <w:r w:rsidRPr="00FE37E3">
                    <w:rPr>
                      <w:rFonts w:cstheme="minorHAnsi"/>
                      <w:sz w:val="24"/>
                      <w:szCs w:val="24"/>
                    </w:rPr>
                    <w:t>Way,</w:t>
                  </w:r>
                  <w:proofErr w:type="gramEnd"/>
                  <w:r w:rsidRPr="00FE37E3">
                    <w:rPr>
                      <w:rFonts w:cstheme="minorHAnsi"/>
                      <w:sz w:val="24"/>
                      <w:szCs w:val="24"/>
                    </w:rPr>
                    <w:t xml:space="preserve"> and the Sunshine Coast Motorway. Important east-west links include Caloundra Road, </w:t>
                  </w:r>
                  <w:proofErr w:type="spellStart"/>
                  <w:r w:rsidRPr="00FE37E3">
                    <w:rPr>
                      <w:rFonts w:cstheme="minorHAnsi"/>
                      <w:sz w:val="24"/>
                      <w:szCs w:val="24"/>
                    </w:rPr>
                    <w:t>Mooloolaba</w:t>
                  </w:r>
                  <w:proofErr w:type="spellEnd"/>
                  <w:r w:rsidRPr="00FE37E3">
                    <w:rPr>
                      <w:rFonts w:cstheme="minorHAnsi"/>
                      <w:sz w:val="24"/>
                      <w:szCs w:val="24"/>
                    </w:rPr>
                    <w:t xml:space="preserve"> Road, </w:t>
                  </w:r>
                  <w:proofErr w:type="spellStart"/>
                  <w:r w:rsidRPr="00FE37E3">
                    <w:rPr>
                      <w:rFonts w:cstheme="minorHAnsi"/>
                      <w:sz w:val="24"/>
                      <w:szCs w:val="24"/>
                    </w:rPr>
                    <w:t>Yandina</w:t>
                  </w:r>
                  <w:proofErr w:type="spellEnd"/>
                  <w:r w:rsidRPr="00FE37E3">
                    <w:rPr>
                      <w:rFonts w:cstheme="minorHAnsi"/>
                      <w:sz w:val="24"/>
                      <w:szCs w:val="24"/>
                    </w:rPr>
                    <w:t>-Coolum Road and Noosa-</w:t>
                  </w:r>
                  <w:proofErr w:type="spellStart"/>
                  <w:r w:rsidRPr="00FE37E3">
                    <w:rPr>
                      <w:rFonts w:cstheme="minorHAnsi"/>
                      <w:sz w:val="24"/>
                      <w:szCs w:val="24"/>
                    </w:rPr>
                    <w:t>Eumundi</w:t>
                  </w:r>
                  <w:proofErr w:type="spellEnd"/>
                  <w:r w:rsidRPr="00FE37E3">
                    <w:rPr>
                      <w:rFonts w:cstheme="minorHAnsi"/>
                      <w:sz w:val="24"/>
                      <w:szCs w:val="24"/>
                    </w:rPr>
                    <w:t xml:space="preserve"> Road.</w:t>
                  </w:r>
                </w:p>
                <w:p w:rsidR="00773EAC" w:rsidRDefault="00773EAC"/>
              </w:txbxContent>
            </v:textbox>
          </v:shape>
        </w:pict>
      </w:r>
      <w:r w:rsidR="003314D8">
        <w:rPr>
          <w:noProof/>
        </w:rPr>
        <w:drawing>
          <wp:inline distT="0" distB="0" distL="0" distR="0">
            <wp:extent cx="4095750" cy="3848100"/>
            <wp:effectExtent l="19050" t="0" r="0" b="0"/>
            <wp:docPr id="11" name="Picture 2" descr="C:\Users\User\AppData\Local\Microsoft\Windows\Temporary Internet Files\Content.Word\CalMap_cccdmzwapms006276017080689Sunco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Word\CalMap_cccdmzwapms006276017080689Suncoast.png"/>
                    <pic:cNvPicPr>
                      <a:picLocks noChangeAspect="1" noChangeArrowheads="1"/>
                    </pic:cNvPicPr>
                  </pic:nvPicPr>
                  <pic:blipFill>
                    <a:blip r:embed="rId26" cstate="print"/>
                    <a:srcRect/>
                    <a:stretch>
                      <a:fillRect/>
                    </a:stretch>
                  </pic:blipFill>
                  <pic:spPr bwMode="auto">
                    <a:xfrm>
                      <a:off x="0" y="0"/>
                      <a:ext cx="4095750" cy="3848100"/>
                    </a:xfrm>
                    <a:prstGeom prst="rect">
                      <a:avLst/>
                    </a:prstGeom>
                    <a:noFill/>
                    <a:ln w="9525">
                      <a:noFill/>
                      <a:miter lim="800000"/>
                      <a:headEnd/>
                      <a:tailEnd/>
                    </a:ln>
                  </pic:spPr>
                </pic:pic>
              </a:graphicData>
            </a:graphic>
          </wp:inline>
        </w:drawing>
      </w:r>
    </w:p>
    <w:p w:rsidR="00FE37E3" w:rsidRDefault="00FE37E3" w:rsidP="00AC38A7">
      <w:pPr>
        <w:autoSpaceDE w:val="0"/>
        <w:autoSpaceDN w:val="0"/>
        <w:adjustRightInd w:val="0"/>
        <w:spacing w:after="0" w:line="240" w:lineRule="auto"/>
        <w:rPr>
          <w:rFonts w:ascii="Avenir-Light" w:hAnsi="Avenir-Light" w:cs="Avenir-Light"/>
          <w:sz w:val="20"/>
          <w:szCs w:val="20"/>
        </w:rPr>
      </w:pPr>
    </w:p>
    <w:p w:rsidR="00272B49" w:rsidRPr="00FE37E3" w:rsidRDefault="00272B49" w:rsidP="002E6570">
      <w:pPr>
        <w:pStyle w:val="Heading3"/>
        <w:rPr>
          <w:rFonts w:eastAsia="Times New Roman" w:cstheme="minorHAnsi"/>
          <w:b w:val="0"/>
          <w:color w:val="000000"/>
          <w:sz w:val="24"/>
          <w:szCs w:val="24"/>
        </w:rPr>
      </w:pPr>
      <w:bookmarkStart w:id="9" w:name="_Toc293318672"/>
      <w:r w:rsidRPr="00FE37E3">
        <w:rPr>
          <w:rFonts w:eastAsia="Times New Roman" w:cstheme="minorHAnsi"/>
          <w:color w:val="000000"/>
          <w:sz w:val="24"/>
          <w:szCs w:val="24"/>
        </w:rPr>
        <w:t>Sunshine Coast transport facts</w:t>
      </w:r>
      <w:bookmarkEnd w:id="9"/>
    </w:p>
    <w:p w:rsidR="00272B49" w:rsidRPr="00FE37E3" w:rsidRDefault="00272B49" w:rsidP="00272B49">
      <w:pPr>
        <w:numPr>
          <w:ilvl w:val="0"/>
          <w:numId w:val="1"/>
        </w:numPr>
        <w:spacing w:before="100" w:beforeAutospacing="1" w:after="100" w:afterAutospacing="1" w:line="240" w:lineRule="auto"/>
        <w:rPr>
          <w:rFonts w:eastAsia="Times New Roman" w:cstheme="minorHAnsi"/>
          <w:color w:val="000000"/>
          <w:sz w:val="24"/>
          <w:szCs w:val="24"/>
        </w:rPr>
      </w:pPr>
      <w:r w:rsidRPr="00FE37E3">
        <w:rPr>
          <w:rFonts w:eastAsia="Times New Roman" w:cstheme="minorHAnsi"/>
          <w:color w:val="000000"/>
          <w:sz w:val="24"/>
          <w:szCs w:val="24"/>
        </w:rPr>
        <w:t xml:space="preserve">High car dependency with 86% of personal trips in private vehicles </w:t>
      </w:r>
    </w:p>
    <w:p w:rsidR="00272B49" w:rsidRPr="00FE37E3" w:rsidRDefault="00272B49" w:rsidP="00272B49">
      <w:pPr>
        <w:numPr>
          <w:ilvl w:val="0"/>
          <w:numId w:val="1"/>
        </w:numPr>
        <w:spacing w:before="100" w:beforeAutospacing="1" w:after="100" w:afterAutospacing="1" w:line="240" w:lineRule="auto"/>
        <w:rPr>
          <w:rFonts w:eastAsia="Times New Roman" w:cstheme="minorHAnsi"/>
          <w:color w:val="000000"/>
          <w:sz w:val="24"/>
          <w:szCs w:val="24"/>
        </w:rPr>
      </w:pPr>
      <w:r w:rsidRPr="00FE37E3">
        <w:rPr>
          <w:rFonts w:eastAsia="Times New Roman" w:cstheme="minorHAnsi"/>
          <w:color w:val="000000"/>
          <w:sz w:val="24"/>
          <w:szCs w:val="24"/>
        </w:rPr>
        <w:t xml:space="preserve">Low public transport use, with only 3.6% of all trips by public transport and 2.5% of journey to work trips on public transport </w:t>
      </w:r>
    </w:p>
    <w:p w:rsidR="00272B49" w:rsidRPr="00FE37E3" w:rsidRDefault="00272B49" w:rsidP="00272B49">
      <w:pPr>
        <w:numPr>
          <w:ilvl w:val="0"/>
          <w:numId w:val="1"/>
        </w:numPr>
        <w:spacing w:before="100" w:beforeAutospacing="1" w:after="100" w:afterAutospacing="1" w:line="240" w:lineRule="auto"/>
        <w:rPr>
          <w:rFonts w:eastAsia="Times New Roman" w:cstheme="minorHAnsi"/>
          <w:color w:val="000000"/>
          <w:sz w:val="24"/>
          <w:szCs w:val="24"/>
        </w:rPr>
      </w:pPr>
      <w:r w:rsidRPr="00FE37E3">
        <w:rPr>
          <w:rFonts w:eastAsia="Times New Roman" w:cstheme="minorHAnsi"/>
          <w:color w:val="000000"/>
          <w:sz w:val="24"/>
          <w:szCs w:val="24"/>
        </w:rPr>
        <w:t xml:space="preserve">5.4% of journey to work trips are by active transport – the second highest in the region after Brisbane City </w:t>
      </w:r>
    </w:p>
    <w:p w:rsidR="00272B49" w:rsidRPr="00FE37E3" w:rsidRDefault="00272B49" w:rsidP="00272B49">
      <w:pPr>
        <w:numPr>
          <w:ilvl w:val="0"/>
          <w:numId w:val="1"/>
        </w:numPr>
        <w:spacing w:before="100" w:beforeAutospacing="1" w:after="100" w:afterAutospacing="1" w:line="240" w:lineRule="auto"/>
        <w:rPr>
          <w:rFonts w:eastAsia="Times New Roman" w:cstheme="minorHAnsi"/>
          <w:color w:val="000000"/>
          <w:sz w:val="24"/>
          <w:szCs w:val="24"/>
        </w:rPr>
      </w:pPr>
      <w:r w:rsidRPr="00FE37E3">
        <w:rPr>
          <w:rFonts w:eastAsia="Times New Roman" w:cstheme="minorHAnsi"/>
          <w:color w:val="000000"/>
          <w:sz w:val="24"/>
          <w:szCs w:val="24"/>
        </w:rPr>
        <w:t xml:space="preserve">50% of journey to work trips are less than 10 </w:t>
      </w:r>
      <w:proofErr w:type="spellStart"/>
      <w:r w:rsidRPr="00FE37E3">
        <w:rPr>
          <w:rFonts w:eastAsia="Times New Roman" w:cstheme="minorHAnsi"/>
          <w:color w:val="000000"/>
          <w:sz w:val="24"/>
          <w:szCs w:val="24"/>
        </w:rPr>
        <w:t>kilometres</w:t>
      </w:r>
      <w:proofErr w:type="spellEnd"/>
      <w:r w:rsidRPr="00FE37E3">
        <w:rPr>
          <w:rFonts w:eastAsia="Times New Roman" w:cstheme="minorHAnsi"/>
          <w:color w:val="000000"/>
          <w:sz w:val="24"/>
          <w:szCs w:val="24"/>
        </w:rPr>
        <w:t xml:space="preserve">, but 15% are longer than 30 </w:t>
      </w:r>
      <w:proofErr w:type="spellStart"/>
      <w:r w:rsidRPr="00FE37E3">
        <w:rPr>
          <w:rFonts w:eastAsia="Times New Roman" w:cstheme="minorHAnsi"/>
          <w:color w:val="000000"/>
          <w:sz w:val="24"/>
          <w:szCs w:val="24"/>
        </w:rPr>
        <w:t>kilometres</w:t>
      </w:r>
      <w:proofErr w:type="spellEnd"/>
      <w:r w:rsidRPr="00FE37E3">
        <w:rPr>
          <w:rFonts w:eastAsia="Times New Roman" w:cstheme="minorHAnsi"/>
          <w:color w:val="000000"/>
          <w:sz w:val="24"/>
          <w:szCs w:val="24"/>
        </w:rPr>
        <w:t>.</w:t>
      </w:r>
    </w:p>
    <w:p w:rsidR="00272B49" w:rsidRPr="00FE37E3" w:rsidRDefault="00272B49" w:rsidP="00272B49">
      <w:pPr>
        <w:numPr>
          <w:ilvl w:val="0"/>
          <w:numId w:val="1"/>
        </w:numPr>
        <w:spacing w:before="100" w:beforeAutospacing="1" w:after="100" w:afterAutospacing="1" w:line="240" w:lineRule="auto"/>
        <w:rPr>
          <w:rFonts w:eastAsia="Times New Roman" w:cstheme="minorHAnsi"/>
          <w:color w:val="000000"/>
          <w:sz w:val="24"/>
          <w:szCs w:val="24"/>
        </w:rPr>
      </w:pPr>
      <w:r w:rsidRPr="00FE37E3">
        <w:rPr>
          <w:rFonts w:eastAsia="Times New Roman" w:cstheme="minorHAnsi"/>
          <w:color w:val="000000"/>
          <w:sz w:val="24"/>
          <w:szCs w:val="24"/>
        </w:rPr>
        <w:t xml:space="preserve">28% of the population does not have a driver’s </w:t>
      </w:r>
      <w:proofErr w:type="spellStart"/>
      <w:r w:rsidRPr="00FE37E3">
        <w:rPr>
          <w:rFonts w:eastAsia="Times New Roman" w:cstheme="minorHAnsi"/>
          <w:color w:val="000000"/>
          <w:sz w:val="24"/>
          <w:szCs w:val="24"/>
        </w:rPr>
        <w:t>licence</w:t>
      </w:r>
      <w:proofErr w:type="spellEnd"/>
    </w:p>
    <w:p w:rsidR="00272B49" w:rsidRPr="00FE37E3" w:rsidRDefault="00272B49" w:rsidP="00272B49">
      <w:pPr>
        <w:numPr>
          <w:ilvl w:val="0"/>
          <w:numId w:val="1"/>
        </w:numPr>
        <w:spacing w:before="100" w:beforeAutospacing="1" w:after="100" w:afterAutospacing="1" w:line="240" w:lineRule="auto"/>
        <w:rPr>
          <w:rFonts w:eastAsia="Times New Roman" w:cstheme="minorHAnsi"/>
          <w:color w:val="000000"/>
          <w:sz w:val="24"/>
          <w:szCs w:val="24"/>
        </w:rPr>
      </w:pPr>
      <w:r w:rsidRPr="00FE37E3">
        <w:rPr>
          <w:rFonts w:eastAsia="Times New Roman" w:cstheme="minorHAnsi"/>
          <w:color w:val="000000"/>
          <w:sz w:val="24"/>
          <w:szCs w:val="24"/>
        </w:rPr>
        <w:t xml:space="preserve">Average distance travelled to work is 17.3 </w:t>
      </w:r>
      <w:proofErr w:type="spellStart"/>
      <w:r w:rsidRPr="00FE37E3">
        <w:rPr>
          <w:rFonts w:eastAsia="Times New Roman" w:cstheme="minorHAnsi"/>
          <w:color w:val="000000"/>
          <w:sz w:val="24"/>
          <w:szCs w:val="24"/>
        </w:rPr>
        <w:t>kilometres</w:t>
      </w:r>
      <w:proofErr w:type="spellEnd"/>
      <w:r w:rsidRPr="00FE37E3">
        <w:rPr>
          <w:rFonts w:eastAsia="Times New Roman" w:cstheme="minorHAnsi"/>
          <w:color w:val="000000"/>
          <w:sz w:val="24"/>
          <w:szCs w:val="24"/>
        </w:rPr>
        <w:t xml:space="preserve"> for all destinations other than the Brisbane CBD </w:t>
      </w:r>
    </w:p>
    <w:p w:rsidR="00272B49" w:rsidRDefault="00272B49" w:rsidP="00272B49">
      <w:pPr>
        <w:numPr>
          <w:ilvl w:val="0"/>
          <w:numId w:val="1"/>
        </w:numPr>
        <w:spacing w:before="100" w:beforeAutospacing="1" w:after="100" w:afterAutospacing="1" w:line="240" w:lineRule="auto"/>
        <w:rPr>
          <w:rFonts w:eastAsia="Times New Roman" w:cstheme="minorHAnsi"/>
          <w:color w:val="000000"/>
          <w:sz w:val="24"/>
          <w:szCs w:val="24"/>
        </w:rPr>
      </w:pPr>
      <w:r w:rsidRPr="00FE37E3">
        <w:rPr>
          <w:rFonts w:eastAsia="Times New Roman" w:cstheme="minorHAnsi"/>
          <w:color w:val="000000"/>
          <w:sz w:val="24"/>
          <w:szCs w:val="24"/>
        </w:rPr>
        <w:t xml:space="preserve">Sunshine Coast residents travelling to the Brisbane CBD have an average trip length of 96 </w:t>
      </w:r>
      <w:proofErr w:type="spellStart"/>
      <w:r w:rsidRPr="00FE37E3">
        <w:rPr>
          <w:rFonts w:eastAsia="Times New Roman" w:cstheme="minorHAnsi"/>
          <w:color w:val="000000"/>
          <w:sz w:val="24"/>
          <w:szCs w:val="24"/>
        </w:rPr>
        <w:t>kilometres</w:t>
      </w:r>
      <w:proofErr w:type="spellEnd"/>
      <w:r w:rsidRPr="00FE37E3">
        <w:rPr>
          <w:rFonts w:eastAsia="Times New Roman" w:cstheme="minorHAnsi"/>
          <w:color w:val="000000"/>
          <w:sz w:val="24"/>
          <w:szCs w:val="24"/>
        </w:rPr>
        <w:t xml:space="preserve">. </w:t>
      </w:r>
    </w:p>
    <w:p w:rsidR="00272B49" w:rsidRPr="00AB7604" w:rsidRDefault="00272B49" w:rsidP="002E6570">
      <w:pPr>
        <w:pStyle w:val="Heading3"/>
        <w:rPr>
          <w:rFonts w:asciiTheme="minorHAnsi" w:hAnsiTheme="minorHAnsi" w:cstheme="minorHAnsi"/>
          <w:color w:val="000000"/>
          <w:sz w:val="24"/>
          <w:szCs w:val="24"/>
        </w:rPr>
      </w:pPr>
      <w:bookmarkStart w:id="10" w:name="_Toc293318673"/>
      <w:r w:rsidRPr="00AB7604">
        <w:rPr>
          <w:rFonts w:asciiTheme="minorHAnsi" w:hAnsiTheme="minorHAnsi" w:cstheme="minorHAnsi"/>
          <w:color w:val="000000"/>
          <w:sz w:val="24"/>
          <w:szCs w:val="24"/>
        </w:rPr>
        <w:t>Road network</w:t>
      </w:r>
      <w:bookmarkEnd w:id="10"/>
    </w:p>
    <w:p w:rsidR="00272B49" w:rsidRPr="00AB7604" w:rsidRDefault="00272B49" w:rsidP="00272B49">
      <w:pPr>
        <w:pStyle w:val="NormalWeb"/>
        <w:rPr>
          <w:rFonts w:asciiTheme="minorHAnsi" w:hAnsiTheme="minorHAnsi" w:cstheme="minorHAnsi"/>
          <w:color w:val="000000"/>
          <w:sz w:val="24"/>
          <w:szCs w:val="24"/>
        </w:rPr>
      </w:pPr>
      <w:r w:rsidRPr="00AB7604">
        <w:rPr>
          <w:rFonts w:asciiTheme="minorHAnsi" w:hAnsiTheme="minorHAnsi" w:cstheme="minorHAnsi"/>
          <w:color w:val="000000"/>
          <w:sz w:val="24"/>
          <w:szCs w:val="24"/>
        </w:rPr>
        <w:t xml:space="preserve">There will be improvements to the arterial road network including provision of multi-modal corridors between </w:t>
      </w:r>
      <w:proofErr w:type="spellStart"/>
      <w:r w:rsidRPr="00AB7604">
        <w:rPr>
          <w:rFonts w:asciiTheme="minorHAnsi" w:hAnsiTheme="minorHAnsi" w:cstheme="minorHAnsi"/>
          <w:color w:val="000000"/>
          <w:sz w:val="24"/>
          <w:szCs w:val="24"/>
        </w:rPr>
        <w:t>Mooloolaba</w:t>
      </w:r>
      <w:proofErr w:type="spellEnd"/>
      <w:r w:rsidRPr="00AB7604">
        <w:rPr>
          <w:rFonts w:asciiTheme="minorHAnsi" w:hAnsiTheme="minorHAnsi" w:cstheme="minorHAnsi"/>
          <w:color w:val="000000"/>
          <w:sz w:val="24"/>
          <w:szCs w:val="24"/>
        </w:rPr>
        <w:t xml:space="preserve"> and Caloundra South and bus and active transport facilities on a new arterial road from Sippy Downs to Caloundra South.  A corridor for a longer term local arterial road connection will be preserved from the M1 to </w:t>
      </w:r>
      <w:proofErr w:type="spellStart"/>
      <w:r w:rsidRPr="00AB7604">
        <w:rPr>
          <w:rFonts w:asciiTheme="minorHAnsi" w:hAnsiTheme="minorHAnsi" w:cstheme="minorHAnsi"/>
          <w:color w:val="000000"/>
          <w:sz w:val="24"/>
          <w:szCs w:val="24"/>
        </w:rPr>
        <w:t>Beerwah</w:t>
      </w:r>
      <w:proofErr w:type="spellEnd"/>
      <w:r w:rsidRPr="00AB7604">
        <w:rPr>
          <w:rFonts w:asciiTheme="minorHAnsi" w:hAnsiTheme="minorHAnsi" w:cstheme="minorHAnsi"/>
          <w:color w:val="000000"/>
          <w:sz w:val="24"/>
          <w:szCs w:val="24"/>
        </w:rPr>
        <w:t xml:space="preserve"> in the event </w:t>
      </w:r>
      <w:proofErr w:type="spellStart"/>
      <w:r w:rsidRPr="00AB7604">
        <w:rPr>
          <w:rFonts w:asciiTheme="minorHAnsi" w:hAnsiTheme="minorHAnsi" w:cstheme="minorHAnsi"/>
          <w:color w:val="000000"/>
          <w:sz w:val="24"/>
          <w:szCs w:val="24"/>
        </w:rPr>
        <w:t>Beerwah</w:t>
      </w:r>
      <w:proofErr w:type="spellEnd"/>
      <w:r w:rsidRPr="00AB7604">
        <w:rPr>
          <w:rFonts w:asciiTheme="minorHAnsi" w:hAnsiTheme="minorHAnsi" w:cstheme="minorHAnsi"/>
          <w:color w:val="000000"/>
          <w:sz w:val="24"/>
          <w:szCs w:val="24"/>
        </w:rPr>
        <w:t xml:space="preserve"> East develops beyond 2031.  </w:t>
      </w:r>
    </w:p>
    <w:p w:rsidR="005451B7" w:rsidRDefault="00FE37E3" w:rsidP="005451B7">
      <w:pPr>
        <w:pStyle w:val="NormalWeb"/>
        <w:rPr>
          <w:rFonts w:asciiTheme="minorHAnsi" w:hAnsiTheme="minorHAnsi" w:cstheme="minorHAnsi"/>
          <w:color w:val="000000"/>
          <w:sz w:val="24"/>
          <w:szCs w:val="24"/>
        </w:rPr>
      </w:pPr>
      <w:r w:rsidRPr="00FE37E3">
        <w:rPr>
          <w:rFonts w:asciiTheme="minorHAnsi" w:hAnsiTheme="minorHAnsi" w:cstheme="minorHAnsi"/>
          <w:sz w:val="24"/>
          <w:szCs w:val="24"/>
        </w:rPr>
        <w:t xml:space="preserve">The </w:t>
      </w:r>
      <w:hyperlink r:id="rId27" w:history="1">
        <w:r w:rsidRPr="00FE37E3">
          <w:rPr>
            <w:rStyle w:val="Hyperlink"/>
            <w:rFonts w:asciiTheme="minorHAnsi" w:hAnsiTheme="minorHAnsi" w:cstheme="minorHAnsi"/>
            <w:sz w:val="24"/>
            <w:szCs w:val="24"/>
          </w:rPr>
          <w:t>draft Connecting SEQ 2031</w:t>
        </w:r>
      </w:hyperlink>
      <w:r w:rsidRPr="00FE37E3">
        <w:rPr>
          <w:rFonts w:asciiTheme="minorHAnsi" w:hAnsiTheme="minorHAnsi" w:cstheme="minorHAnsi"/>
          <w:sz w:val="24"/>
          <w:szCs w:val="24"/>
        </w:rPr>
        <w:t xml:space="preserve"> </w:t>
      </w:r>
      <w:r w:rsidR="00272B49">
        <w:rPr>
          <w:rFonts w:asciiTheme="minorHAnsi" w:hAnsiTheme="minorHAnsi" w:cstheme="minorHAnsi"/>
          <w:sz w:val="24"/>
          <w:szCs w:val="24"/>
        </w:rPr>
        <w:t xml:space="preserve"> </w:t>
      </w:r>
      <w:hyperlink r:id="rId28" w:history="1">
        <w:r w:rsidR="00272B49" w:rsidRPr="00272B49">
          <w:rPr>
            <w:rStyle w:val="Hyperlink"/>
            <w:rFonts w:asciiTheme="minorHAnsi" w:hAnsiTheme="minorHAnsi" w:cstheme="minorHAnsi"/>
            <w:sz w:val="24"/>
            <w:szCs w:val="24"/>
          </w:rPr>
          <w:t>http://www.connectingseq.qld.gov.au/</w:t>
        </w:r>
      </w:hyperlink>
      <w:r w:rsidR="00272B49">
        <w:rPr>
          <w:rFonts w:asciiTheme="minorHAnsi" w:hAnsiTheme="minorHAnsi" w:cstheme="minorHAnsi"/>
          <w:sz w:val="24"/>
          <w:szCs w:val="24"/>
        </w:rPr>
        <w:t xml:space="preserve"> </w:t>
      </w:r>
      <w:r w:rsidRPr="00D45308">
        <w:rPr>
          <w:rFonts w:asciiTheme="minorHAnsi" w:hAnsiTheme="minorHAnsi" w:cstheme="minorHAnsi"/>
          <w:color w:val="auto"/>
          <w:sz w:val="24"/>
          <w:szCs w:val="24"/>
        </w:rPr>
        <w:t>is the Queensland Government's proposed long-term transport plan to develop a sustainable transport system in the region.  It also directly supports the South East Queensland Regional Plan.</w:t>
      </w:r>
      <w:r w:rsidR="005F6137">
        <w:rPr>
          <w:rFonts w:asciiTheme="minorHAnsi" w:hAnsiTheme="minorHAnsi" w:cstheme="minorHAnsi"/>
          <w:sz w:val="24"/>
          <w:szCs w:val="24"/>
        </w:rPr>
        <w:t xml:space="preserve"> </w:t>
      </w:r>
      <w:r w:rsidR="00AB7604" w:rsidRPr="00AB7604">
        <w:rPr>
          <w:rFonts w:asciiTheme="minorHAnsi" w:hAnsiTheme="minorHAnsi" w:cstheme="minorHAnsi"/>
          <w:color w:val="000000"/>
          <w:sz w:val="24"/>
          <w:szCs w:val="24"/>
        </w:rPr>
        <w:t>The Bruce Highway and Sunshine Motorway will be upgraded for safety and local capacity improvements to act both as an inter-regional network and an urban bypass system for the Sunshine Coast. No other new urban motorway links are proposed, with new major strategic roads within the urban development areas being developed to a multi-modal arterial standard that caters for buses, active transport and local traffic.</w:t>
      </w:r>
    </w:p>
    <w:p w:rsidR="00297FEE" w:rsidRDefault="00297FEE" w:rsidP="005451B7">
      <w:pPr>
        <w:pStyle w:val="NormalWeb"/>
        <w:rPr>
          <w:rFonts w:ascii="Calibri" w:hAnsi="Calibri" w:cs="Calibri"/>
          <w:sz w:val="24"/>
          <w:szCs w:val="24"/>
        </w:rPr>
      </w:pPr>
      <w:r w:rsidRPr="00297FEE">
        <w:rPr>
          <w:rFonts w:ascii="Calibri" w:hAnsi="Calibri" w:cs="Calibri"/>
          <w:sz w:val="24"/>
          <w:szCs w:val="24"/>
        </w:rPr>
        <w:t>Unique characteristics of the area include an ageing population with a high socio-economic status and</w:t>
      </w:r>
      <w:r>
        <w:rPr>
          <w:rFonts w:ascii="Calibri" w:hAnsi="Calibri" w:cs="Calibri"/>
          <w:sz w:val="24"/>
          <w:szCs w:val="24"/>
        </w:rPr>
        <w:t xml:space="preserve"> </w:t>
      </w:r>
      <w:r w:rsidRPr="00297FEE">
        <w:rPr>
          <w:rFonts w:ascii="Calibri" w:hAnsi="Calibri" w:cs="Calibri"/>
          <w:sz w:val="24"/>
          <w:szCs w:val="24"/>
        </w:rPr>
        <w:t>low urban density. Based on historic figures, projections for future population increases are high, with</w:t>
      </w:r>
      <w:r>
        <w:rPr>
          <w:rFonts w:ascii="Calibri" w:hAnsi="Calibri" w:cs="Calibri"/>
          <w:sz w:val="24"/>
          <w:szCs w:val="24"/>
        </w:rPr>
        <w:t xml:space="preserve"> </w:t>
      </w:r>
      <w:r w:rsidRPr="00297FEE">
        <w:rPr>
          <w:rFonts w:ascii="Calibri" w:hAnsi="Calibri" w:cs="Calibri"/>
          <w:sz w:val="24"/>
          <w:szCs w:val="24"/>
        </w:rPr>
        <w:t>the number of dwellings forecast to increase by between 61-95% by 2031. This will challenge a region</w:t>
      </w:r>
      <w:r>
        <w:rPr>
          <w:rFonts w:ascii="Calibri" w:hAnsi="Calibri" w:cs="Calibri"/>
          <w:sz w:val="24"/>
          <w:szCs w:val="24"/>
        </w:rPr>
        <w:t xml:space="preserve"> </w:t>
      </w:r>
      <w:r w:rsidRPr="00297FEE">
        <w:rPr>
          <w:rFonts w:ascii="Calibri" w:hAnsi="Calibri" w:cs="Calibri"/>
          <w:sz w:val="24"/>
          <w:szCs w:val="24"/>
        </w:rPr>
        <w:t>where development is constrained by parks and flood lands and where high rise development is limited.</w:t>
      </w:r>
    </w:p>
    <w:p w:rsidR="005F6137" w:rsidRDefault="005F6137" w:rsidP="005F6137">
      <w:pPr>
        <w:pStyle w:val="NormalWeb"/>
        <w:rPr>
          <w:rFonts w:asciiTheme="minorHAnsi" w:hAnsiTheme="minorHAnsi" w:cstheme="minorHAnsi"/>
          <w:b/>
          <w:sz w:val="24"/>
          <w:szCs w:val="24"/>
        </w:rPr>
      </w:pPr>
      <w:r>
        <w:rPr>
          <w:rFonts w:asciiTheme="minorHAnsi" w:hAnsiTheme="minorHAnsi" w:cstheme="minorHAnsi"/>
          <w:b/>
          <w:sz w:val="24"/>
          <w:szCs w:val="24"/>
        </w:rPr>
        <w:t>The population</w:t>
      </w:r>
      <w:r w:rsidRPr="00FE37E3">
        <w:rPr>
          <w:rFonts w:asciiTheme="minorHAnsi" w:hAnsiTheme="minorHAnsi" w:cstheme="minorHAnsi"/>
          <w:b/>
          <w:sz w:val="24"/>
          <w:szCs w:val="24"/>
        </w:rPr>
        <w:t xml:space="preserve"> is expected to continue rapid growth with an anticipated population increase from 3.1 million today to more than 4.4 million in 2031.</w:t>
      </w:r>
    </w:p>
    <w:p w:rsidR="005F6137" w:rsidRPr="00297FEE" w:rsidRDefault="005F6137" w:rsidP="00297FEE">
      <w:pPr>
        <w:autoSpaceDE w:val="0"/>
        <w:autoSpaceDN w:val="0"/>
        <w:adjustRightInd w:val="0"/>
        <w:spacing w:after="0" w:line="240" w:lineRule="auto"/>
        <w:rPr>
          <w:rFonts w:ascii="Calibri" w:hAnsi="Calibri" w:cs="Calibri"/>
          <w:sz w:val="24"/>
          <w:szCs w:val="24"/>
        </w:rPr>
      </w:pPr>
    </w:p>
    <w:p w:rsidR="00297FEE" w:rsidRPr="00297FEE" w:rsidRDefault="00297FEE" w:rsidP="00297FEE">
      <w:pPr>
        <w:autoSpaceDE w:val="0"/>
        <w:autoSpaceDN w:val="0"/>
        <w:adjustRightInd w:val="0"/>
        <w:spacing w:after="0" w:line="240" w:lineRule="auto"/>
        <w:rPr>
          <w:rFonts w:ascii="Calibri" w:hAnsi="Calibri" w:cs="Calibri"/>
          <w:sz w:val="24"/>
          <w:szCs w:val="24"/>
        </w:rPr>
      </w:pPr>
      <w:r w:rsidRPr="00297FEE">
        <w:rPr>
          <w:rFonts w:ascii="Calibri" w:hAnsi="Calibri" w:cs="Calibri"/>
          <w:sz w:val="24"/>
          <w:szCs w:val="24"/>
        </w:rPr>
        <w:t>The growing and ageing population is putting pressure on existing healthcare facilities. The new</w:t>
      </w:r>
    </w:p>
    <w:p w:rsidR="00297FEE" w:rsidRPr="00297FEE" w:rsidRDefault="00297FEE" w:rsidP="00297FEE">
      <w:pPr>
        <w:autoSpaceDE w:val="0"/>
        <w:autoSpaceDN w:val="0"/>
        <w:adjustRightInd w:val="0"/>
        <w:spacing w:after="0" w:line="240" w:lineRule="auto"/>
        <w:rPr>
          <w:rFonts w:ascii="Calibri" w:hAnsi="Calibri" w:cs="Calibri"/>
          <w:sz w:val="24"/>
          <w:szCs w:val="24"/>
        </w:rPr>
      </w:pPr>
      <w:r w:rsidRPr="00297FEE">
        <w:rPr>
          <w:rFonts w:ascii="Calibri" w:hAnsi="Calibri" w:cs="Calibri"/>
          <w:sz w:val="24"/>
          <w:szCs w:val="24"/>
        </w:rPr>
        <w:t>Sunshine Coast University Hospital (SCUH) is scheduled to open in Kawana in 2016, but greater</w:t>
      </w:r>
    </w:p>
    <w:p w:rsidR="00297FEE" w:rsidRPr="00297FEE" w:rsidRDefault="00297FEE" w:rsidP="00297FEE">
      <w:pPr>
        <w:autoSpaceDE w:val="0"/>
        <w:autoSpaceDN w:val="0"/>
        <w:adjustRightInd w:val="0"/>
        <w:spacing w:after="0" w:line="240" w:lineRule="auto"/>
        <w:rPr>
          <w:rFonts w:ascii="Calibri" w:hAnsi="Calibri" w:cs="Calibri"/>
          <w:sz w:val="24"/>
          <w:szCs w:val="24"/>
        </w:rPr>
      </w:pPr>
      <w:proofErr w:type="gramStart"/>
      <w:r w:rsidRPr="00297FEE">
        <w:rPr>
          <w:rFonts w:ascii="Calibri" w:hAnsi="Calibri" w:cs="Calibri"/>
          <w:sz w:val="24"/>
          <w:szCs w:val="24"/>
        </w:rPr>
        <w:t>emphasis</w:t>
      </w:r>
      <w:proofErr w:type="gramEnd"/>
      <w:r w:rsidRPr="00297FEE">
        <w:rPr>
          <w:rFonts w:ascii="Calibri" w:hAnsi="Calibri" w:cs="Calibri"/>
          <w:sz w:val="24"/>
          <w:szCs w:val="24"/>
        </w:rPr>
        <w:t xml:space="preserve"> on primary healthcare would reduce pressure on hospital facilities.</w:t>
      </w:r>
    </w:p>
    <w:p w:rsidR="00297FEE" w:rsidRPr="00297FEE" w:rsidRDefault="00297FEE" w:rsidP="00297FEE">
      <w:pPr>
        <w:autoSpaceDE w:val="0"/>
        <w:autoSpaceDN w:val="0"/>
        <w:adjustRightInd w:val="0"/>
        <w:spacing w:after="0" w:line="240" w:lineRule="auto"/>
        <w:rPr>
          <w:rFonts w:ascii="Calibri" w:hAnsi="Calibri" w:cs="Calibri"/>
          <w:sz w:val="24"/>
          <w:szCs w:val="24"/>
        </w:rPr>
      </w:pPr>
      <w:r w:rsidRPr="00297FEE">
        <w:rPr>
          <w:rFonts w:ascii="Calibri" w:hAnsi="Calibri" w:cs="Calibri"/>
          <w:sz w:val="24"/>
          <w:szCs w:val="24"/>
        </w:rPr>
        <w:t>From 2003-2008 the Sunshine Coast region enjoyed strong gross regional product (GRP) increases</w:t>
      </w:r>
      <w:r>
        <w:rPr>
          <w:rFonts w:ascii="Calibri" w:hAnsi="Calibri" w:cs="Calibri"/>
          <w:sz w:val="24"/>
          <w:szCs w:val="24"/>
        </w:rPr>
        <w:t xml:space="preserve"> </w:t>
      </w:r>
      <w:r w:rsidRPr="00297FEE">
        <w:rPr>
          <w:rFonts w:ascii="Calibri" w:hAnsi="Calibri" w:cs="Calibri"/>
          <w:sz w:val="24"/>
          <w:szCs w:val="24"/>
        </w:rPr>
        <w:t>averaging 6.8% per annum. However, not all sectors of the economy benefited from this with sectors</w:t>
      </w:r>
      <w:r>
        <w:rPr>
          <w:rFonts w:ascii="Calibri" w:hAnsi="Calibri" w:cs="Calibri"/>
          <w:sz w:val="24"/>
          <w:szCs w:val="24"/>
        </w:rPr>
        <w:t xml:space="preserve"> </w:t>
      </w:r>
      <w:r w:rsidRPr="00297FEE">
        <w:rPr>
          <w:rFonts w:ascii="Calibri" w:hAnsi="Calibri" w:cs="Calibri"/>
          <w:sz w:val="24"/>
          <w:szCs w:val="24"/>
        </w:rPr>
        <w:t>such as youth unemployment remaining high at 16%. The key industries for the Sunshine Coast are still</w:t>
      </w:r>
      <w:r>
        <w:rPr>
          <w:rFonts w:ascii="Calibri" w:hAnsi="Calibri" w:cs="Calibri"/>
          <w:sz w:val="24"/>
          <w:szCs w:val="24"/>
        </w:rPr>
        <w:t xml:space="preserve"> </w:t>
      </w:r>
      <w:r w:rsidRPr="00297FEE">
        <w:rPr>
          <w:rFonts w:ascii="Calibri" w:hAnsi="Calibri" w:cs="Calibri"/>
          <w:sz w:val="24"/>
          <w:szCs w:val="24"/>
        </w:rPr>
        <w:t>tourism, construction and retail, but this is changing and the investment in the new hospital and other</w:t>
      </w:r>
      <w:r>
        <w:rPr>
          <w:rFonts w:ascii="Calibri" w:hAnsi="Calibri" w:cs="Calibri"/>
          <w:sz w:val="24"/>
          <w:szCs w:val="24"/>
        </w:rPr>
        <w:t xml:space="preserve"> </w:t>
      </w:r>
      <w:r w:rsidRPr="00297FEE">
        <w:rPr>
          <w:rFonts w:ascii="Calibri" w:hAnsi="Calibri" w:cs="Calibri"/>
          <w:sz w:val="24"/>
          <w:szCs w:val="24"/>
        </w:rPr>
        <w:t>health-related services will mean that health will become one of the key economic drivers for the</w:t>
      </w:r>
      <w:r>
        <w:rPr>
          <w:rFonts w:ascii="Calibri" w:hAnsi="Calibri" w:cs="Calibri"/>
          <w:sz w:val="24"/>
          <w:szCs w:val="24"/>
        </w:rPr>
        <w:t xml:space="preserve"> </w:t>
      </w:r>
      <w:r w:rsidRPr="00297FEE">
        <w:rPr>
          <w:rFonts w:ascii="Calibri" w:hAnsi="Calibri" w:cs="Calibri"/>
          <w:sz w:val="24"/>
          <w:szCs w:val="24"/>
        </w:rPr>
        <w:t>Sunshine Coast over time.</w:t>
      </w:r>
    </w:p>
    <w:p w:rsidR="00AB7604" w:rsidRPr="002E6570" w:rsidRDefault="0011287A" w:rsidP="00FC3294">
      <w:pPr>
        <w:pStyle w:val="Heading2"/>
        <w:rPr>
          <w:rFonts w:asciiTheme="minorHAnsi" w:hAnsiTheme="minorHAnsi" w:cstheme="minorHAnsi"/>
          <w:b/>
          <w:color w:val="548DD4" w:themeColor="text2" w:themeTint="99"/>
          <w:sz w:val="32"/>
          <w:szCs w:val="32"/>
        </w:rPr>
      </w:pPr>
      <w:bookmarkStart w:id="11" w:name="_Toc293318674"/>
      <w:r w:rsidRPr="002E6570">
        <w:rPr>
          <w:rFonts w:asciiTheme="minorHAnsi" w:hAnsiTheme="minorHAnsi" w:cstheme="minorHAnsi"/>
          <w:b/>
          <w:color w:val="548DD4" w:themeColor="text2" w:themeTint="99"/>
          <w:sz w:val="32"/>
          <w:szCs w:val="32"/>
        </w:rPr>
        <w:t>Implications for this focus area</w:t>
      </w:r>
      <w:r w:rsidR="005451B7" w:rsidRPr="002E6570">
        <w:rPr>
          <w:rFonts w:asciiTheme="minorHAnsi" w:hAnsiTheme="minorHAnsi" w:cstheme="minorHAnsi"/>
          <w:b/>
          <w:color w:val="548DD4" w:themeColor="text2" w:themeTint="99"/>
          <w:sz w:val="32"/>
          <w:szCs w:val="32"/>
        </w:rPr>
        <w:t>s</w:t>
      </w:r>
      <w:r w:rsidRPr="002E6570">
        <w:rPr>
          <w:rFonts w:asciiTheme="minorHAnsi" w:hAnsiTheme="minorHAnsi" w:cstheme="minorHAnsi"/>
          <w:b/>
          <w:color w:val="548DD4" w:themeColor="text2" w:themeTint="99"/>
          <w:sz w:val="32"/>
          <w:szCs w:val="32"/>
        </w:rPr>
        <w:t>.</w:t>
      </w:r>
      <w:bookmarkEnd w:id="11"/>
    </w:p>
    <w:p w:rsidR="0011287A" w:rsidRDefault="0011287A" w:rsidP="00AB7604">
      <w:pPr>
        <w:spacing w:before="100" w:beforeAutospacing="1" w:after="100" w:afterAutospacing="1" w:line="240" w:lineRule="auto"/>
        <w:rPr>
          <w:rFonts w:eastAsia="Times New Roman" w:cstheme="minorHAnsi"/>
          <w:sz w:val="24"/>
          <w:szCs w:val="24"/>
        </w:rPr>
      </w:pPr>
      <w:r>
        <w:rPr>
          <w:rFonts w:eastAsia="Times New Roman" w:cstheme="minorHAnsi"/>
          <w:sz w:val="24"/>
          <w:szCs w:val="24"/>
        </w:rPr>
        <w:t xml:space="preserve">Burgeoning population growth in the Sunshine Coast, Moreton and Brisbane within the next 20 years will test infrastructure development, education and curriculum provision, transport networks and the capacity for the workforce to easily access the </w:t>
      </w:r>
      <w:r w:rsidR="005015BC">
        <w:rPr>
          <w:rFonts w:eastAsia="Times New Roman" w:cstheme="minorHAnsi"/>
          <w:sz w:val="24"/>
          <w:szCs w:val="24"/>
        </w:rPr>
        <w:t>plethora of jobs that will exist toward the Brisbane end of the Northern transport corridor.</w:t>
      </w:r>
    </w:p>
    <w:p w:rsidR="005015BC" w:rsidRDefault="005451B7" w:rsidP="00AB7604">
      <w:pPr>
        <w:spacing w:before="100" w:beforeAutospacing="1" w:after="100" w:afterAutospacing="1" w:line="240" w:lineRule="auto"/>
        <w:rPr>
          <w:rFonts w:eastAsia="Times New Roman" w:cstheme="minorHAnsi"/>
          <w:sz w:val="24"/>
          <w:szCs w:val="24"/>
        </w:rPr>
      </w:pPr>
      <w:r>
        <w:rPr>
          <w:rFonts w:eastAsia="Times New Roman" w:cstheme="minorHAnsi"/>
          <w:sz w:val="24"/>
          <w:szCs w:val="24"/>
        </w:rPr>
        <w:t>New</w:t>
      </w:r>
      <w:r w:rsidR="005015BC">
        <w:rPr>
          <w:rFonts w:eastAsia="Times New Roman" w:cstheme="minorHAnsi"/>
          <w:sz w:val="24"/>
          <w:szCs w:val="24"/>
        </w:rPr>
        <w:t xml:space="preserve"> and large population centres located along the corridor at Pelican Waters, Caloundra South, </w:t>
      </w:r>
      <w:proofErr w:type="gramStart"/>
      <w:r w:rsidR="005015BC">
        <w:rPr>
          <w:rFonts w:eastAsia="Times New Roman" w:cstheme="minorHAnsi"/>
          <w:sz w:val="24"/>
          <w:szCs w:val="24"/>
        </w:rPr>
        <w:t>Caboolture</w:t>
      </w:r>
      <w:proofErr w:type="gramEnd"/>
      <w:r w:rsidR="005015BC">
        <w:rPr>
          <w:rFonts w:eastAsia="Times New Roman" w:cstheme="minorHAnsi"/>
          <w:sz w:val="24"/>
          <w:szCs w:val="24"/>
        </w:rPr>
        <w:t xml:space="preserve"> West, the North East Business Park, </w:t>
      </w:r>
      <w:proofErr w:type="spellStart"/>
      <w:r w:rsidR="005015BC">
        <w:rPr>
          <w:rFonts w:eastAsia="Times New Roman" w:cstheme="minorHAnsi"/>
          <w:sz w:val="24"/>
          <w:szCs w:val="24"/>
        </w:rPr>
        <w:t>Brolga</w:t>
      </w:r>
      <w:proofErr w:type="spellEnd"/>
      <w:r w:rsidR="005015BC">
        <w:rPr>
          <w:rFonts w:eastAsia="Times New Roman" w:cstheme="minorHAnsi"/>
          <w:sz w:val="24"/>
          <w:szCs w:val="24"/>
        </w:rPr>
        <w:t xml:space="preserve"> Lakes and The Stockland development at North Lakes will apply serious pressure to the existing transport networks as residents travel south along the corridor toward their workplace in and around Brisbane and the ATC. Whether by rail or road networks, existing bottlenecks at the corridor’s entry points will be significantly increased, with travel times to work suffering a similar </w:t>
      </w:r>
      <w:r>
        <w:rPr>
          <w:rFonts w:eastAsia="Times New Roman" w:cstheme="minorHAnsi"/>
          <w:sz w:val="24"/>
          <w:szCs w:val="24"/>
        </w:rPr>
        <w:t>fate. These</w:t>
      </w:r>
      <w:r w:rsidR="005015BC">
        <w:rPr>
          <w:rFonts w:eastAsia="Times New Roman" w:cstheme="minorHAnsi"/>
          <w:sz w:val="24"/>
          <w:szCs w:val="24"/>
        </w:rPr>
        <w:t xml:space="preserve"> residents will be competing for the 50,000 plus jobs in the CBD-ATC nexus against the future residents of the greater Brisbane area living at high rise developments around Wooloongabba, at affordable housing situated at Fitzgibbon Chase, and the North Shore development in the City itself.</w:t>
      </w:r>
    </w:p>
    <w:p w:rsidR="00BC086C" w:rsidRDefault="00BC086C" w:rsidP="00AB7604">
      <w:pPr>
        <w:spacing w:before="100" w:beforeAutospacing="1" w:after="100" w:afterAutospacing="1" w:line="240" w:lineRule="auto"/>
        <w:rPr>
          <w:rFonts w:eastAsia="Times New Roman" w:cstheme="minorHAnsi"/>
          <w:sz w:val="24"/>
          <w:szCs w:val="24"/>
        </w:rPr>
      </w:pPr>
      <w:r>
        <w:rPr>
          <w:rFonts w:eastAsia="Times New Roman" w:cstheme="minorHAnsi"/>
          <w:sz w:val="24"/>
          <w:szCs w:val="24"/>
        </w:rPr>
        <w:t>As populations increase there will be a need for regions to come together in order to address these issues which will seriously impact on the lifestyle of all who travel south to work along the corridor.</w:t>
      </w:r>
    </w:p>
    <w:p w:rsidR="00BC086C" w:rsidRPr="005451B7" w:rsidRDefault="00BC086C" w:rsidP="00AB7604">
      <w:pPr>
        <w:spacing w:before="100" w:beforeAutospacing="1" w:after="100" w:afterAutospacing="1" w:line="240" w:lineRule="auto"/>
        <w:rPr>
          <w:rFonts w:eastAsia="Times New Roman" w:cstheme="minorHAnsi"/>
          <w:i/>
          <w:sz w:val="24"/>
          <w:szCs w:val="24"/>
        </w:rPr>
      </w:pPr>
      <w:r w:rsidRPr="005451B7">
        <w:rPr>
          <w:rFonts w:eastAsia="Times New Roman" w:cstheme="minorHAnsi"/>
          <w:i/>
          <w:sz w:val="24"/>
          <w:szCs w:val="24"/>
        </w:rPr>
        <w:t xml:space="preserve">This document has been prepared as a discussion paper that has laid out some of the factors which will have a negative impact on travel times and hence limit access to </w:t>
      </w:r>
      <w:r w:rsidR="005451B7">
        <w:rPr>
          <w:rFonts w:eastAsia="Times New Roman" w:cstheme="minorHAnsi"/>
          <w:i/>
          <w:sz w:val="24"/>
          <w:szCs w:val="24"/>
        </w:rPr>
        <w:t>education,</w:t>
      </w:r>
      <w:r w:rsidR="005451B7" w:rsidRPr="005451B7">
        <w:rPr>
          <w:rFonts w:eastAsia="Times New Roman" w:cstheme="minorHAnsi"/>
          <w:i/>
          <w:sz w:val="24"/>
          <w:szCs w:val="24"/>
        </w:rPr>
        <w:t xml:space="preserve"> employment</w:t>
      </w:r>
      <w:r w:rsidR="005451B7">
        <w:rPr>
          <w:rFonts w:eastAsia="Times New Roman" w:cstheme="minorHAnsi"/>
          <w:i/>
          <w:sz w:val="24"/>
          <w:szCs w:val="24"/>
        </w:rPr>
        <w:t xml:space="preserve"> &amp; training</w:t>
      </w:r>
      <w:r w:rsidRPr="005451B7">
        <w:rPr>
          <w:rFonts w:eastAsia="Times New Roman" w:cstheme="minorHAnsi"/>
          <w:i/>
          <w:sz w:val="24"/>
          <w:szCs w:val="24"/>
        </w:rPr>
        <w:t xml:space="preserve"> for those who are further north along the corridor.</w:t>
      </w:r>
    </w:p>
    <w:p w:rsidR="00BC086C" w:rsidRPr="005451B7" w:rsidRDefault="00BC086C" w:rsidP="00AB7604">
      <w:pPr>
        <w:spacing w:before="100" w:beforeAutospacing="1" w:after="100" w:afterAutospacing="1" w:line="240" w:lineRule="auto"/>
        <w:rPr>
          <w:rFonts w:eastAsia="Times New Roman" w:cstheme="minorHAnsi"/>
          <w:b/>
          <w:sz w:val="24"/>
          <w:szCs w:val="24"/>
        </w:rPr>
      </w:pPr>
      <w:r w:rsidRPr="005451B7">
        <w:rPr>
          <w:rFonts w:eastAsia="Times New Roman" w:cstheme="minorHAnsi"/>
          <w:b/>
          <w:sz w:val="24"/>
          <w:szCs w:val="24"/>
        </w:rPr>
        <w:t>Accessibility to further education</w:t>
      </w:r>
      <w:r w:rsidR="00C0213D">
        <w:rPr>
          <w:rFonts w:eastAsia="Times New Roman" w:cstheme="minorHAnsi"/>
          <w:b/>
          <w:sz w:val="24"/>
          <w:szCs w:val="24"/>
        </w:rPr>
        <w:t xml:space="preserve"> and training</w:t>
      </w:r>
      <w:r w:rsidRPr="005451B7">
        <w:rPr>
          <w:rFonts w:eastAsia="Times New Roman" w:cstheme="minorHAnsi"/>
          <w:b/>
          <w:sz w:val="24"/>
          <w:szCs w:val="24"/>
        </w:rPr>
        <w:t xml:space="preserve"> will also be affected by the emerging transport dilemma.</w:t>
      </w:r>
    </w:p>
    <w:p w:rsidR="00BC086C" w:rsidRDefault="00BC086C" w:rsidP="00AB7604">
      <w:pPr>
        <w:spacing w:before="100" w:beforeAutospacing="1" w:after="100" w:afterAutospacing="1" w:line="240" w:lineRule="auto"/>
        <w:rPr>
          <w:rFonts w:eastAsia="Times New Roman" w:cstheme="minorHAnsi"/>
          <w:sz w:val="24"/>
          <w:szCs w:val="24"/>
        </w:rPr>
      </w:pPr>
      <w:r>
        <w:rPr>
          <w:rFonts w:eastAsia="Times New Roman" w:cstheme="minorHAnsi"/>
          <w:sz w:val="24"/>
          <w:szCs w:val="24"/>
        </w:rPr>
        <w:t xml:space="preserve">One University is </w:t>
      </w:r>
      <w:r w:rsidR="005451B7">
        <w:rPr>
          <w:rFonts w:eastAsia="Times New Roman" w:cstheme="minorHAnsi"/>
          <w:sz w:val="24"/>
          <w:szCs w:val="24"/>
        </w:rPr>
        <w:t>located on the Sunshine Coast, o</w:t>
      </w:r>
      <w:r>
        <w:rPr>
          <w:rFonts w:eastAsia="Times New Roman" w:cstheme="minorHAnsi"/>
          <w:sz w:val="24"/>
          <w:szCs w:val="24"/>
        </w:rPr>
        <w:t>ne with a limited curriculum at Caboolture, the next closest at Nudgee in Brisbane and the others either in the CBD or south of the Brisbane River</w:t>
      </w:r>
      <w:r w:rsidR="001C70C9">
        <w:rPr>
          <w:rFonts w:eastAsia="Times New Roman" w:cstheme="minorHAnsi"/>
          <w:sz w:val="24"/>
          <w:szCs w:val="24"/>
        </w:rPr>
        <w:t xml:space="preserve">. Students will move to live in the city or be faced with a significantly long commute which will add to the exodus southward each morning. A similar situation exists with TAFE education. Already, 28% of Sunshine Coast workers and 57% of Moreton workers commute daily via the Northern Corridor. With that pressure, bottlenecks 25 km from the CBD are a daily occurrence. </w:t>
      </w:r>
    </w:p>
    <w:p w:rsidR="001C70C9" w:rsidRDefault="001C70C9" w:rsidP="00AB7604">
      <w:pPr>
        <w:spacing w:before="100" w:beforeAutospacing="1" w:after="100" w:afterAutospacing="1" w:line="240" w:lineRule="auto"/>
        <w:rPr>
          <w:rFonts w:eastAsia="Times New Roman" w:cstheme="minorHAnsi"/>
          <w:sz w:val="24"/>
          <w:szCs w:val="24"/>
        </w:rPr>
      </w:pPr>
      <w:r>
        <w:rPr>
          <w:rFonts w:eastAsia="Times New Roman" w:cstheme="minorHAnsi"/>
          <w:sz w:val="24"/>
          <w:szCs w:val="24"/>
        </w:rPr>
        <w:t>The youth of all three regions will face demanding challenges getting to their training or learning site each day, and many will not have the resources, financially or personally to deal with this situation on a daily basis. Training options will be severely limited, and access to the jobs market will be correspondingly reduced. The identified jobs at the ATC and the CBD may be physically inaccessible to yo</w:t>
      </w:r>
      <w:r w:rsidR="009E68C6">
        <w:rPr>
          <w:rFonts w:eastAsia="Times New Roman" w:cstheme="minorHAnsi"/>
          <w:sz w:val="24"/>
          <w:szCs w:val="24"/>
        </w:rPr>
        <w:t>ung people living 50km or more N</w:t>
      </w:r>
      <w:r>
        <w:rPr>
          <w:rFonts w:eastAsia="Times New Roman" w:cstheme="minorHAnsi"/>
          <w:sz w:val="24"/>
          <w:szCs w:val="24"/>
        </w:rPr>
        <w:t>orth from the CBD.</w:t>
      </w:r>
    </w:p>
    <w:p w:rsidR="00D45308" w:rsidRPr="005451B7" w:rsidRDefault="00D45308" w:rsidP="00AB7604">
      <w:pPr>
        <w:spacing w:before="100" w:beforeAutospacing="1" w:after="100" w:afterAutospacing="1" w:line="240" w:lineRule="auto"/>
        <w:rPr>
          <w:rFonts w:eastAsia="Times New Roman" w:cstheme="minorHAnsi"/>
          <w:b/>
          <w:sz w:val="24"/>
          <w:szCs w:val="24"/>
        </w:rPr>
      </w:pPr>
      <w:r w:rsidRPr="005451B7">
        <w:rPr>
          <w:rFonts w:eastAsia="Times New Roman" w:cstheme="minorHAnsi"/>
          <w:b/>
          <w:sz w:val="24"/>
          <w:szCs w:val="24"/>
        </w:rPr>
        <w:t xml:space="preserve">Brisbane City Council has a vision for the road and rail infrastructure until 2026, which can be viewed at the following council website: </w:t>
      </w:r>
    </w:p>
    <w:p w:rsidR="00D45308" w:rsidRDefault="00795F83" w:rsidP="00AB7604">
      <w:pPr>
        <w:spacing w:before="100" w:beforeAutospacing="1" w:after="100" w:afterAutospacing="1" w:line="240" w:lineRule="auto"/>
      </w:pPr>
      <w:hyperlink r:id="rId29" w:history="1">
        <w:r w:rsidR="00D45308">
          <w:rPr>
            <w:rStyle w:val="Hyperlink"/>
          </w:rPr>
          <w:t>http://www.brisbane.qld.gov.au/planning-building/tools-forms/city-plan-2000/new-city-plan/Draft-Strategic-Plan/index.htm</w:t>
        </w:r>
      </w:hyperlink>
    </w:p>
    <w:p w:rsidR="00D45308" w:rsidRDefault="00D45308" w:rsidP="00AB7604">
      <w:pPr>
        <w:spacing w:before="100" w:beforeAutospacing="1" w:after="100" w:afterAutospacing="1" w:line="240" w:lineRule="auto"/>
        <w:rPr>
          <w:rFonts w:eastAsia="Times New Roman" w:cstheme="minorHAnsi"/>
          <w:sz w:val="24"/>
          <w:szCs w:val="24"/>
        </w:rPr>
      </w:pPr>
      <w:r>
        <w:t xml:space="preserve">Brisbane’s draft strategic plan for South East </w:t>
      </w:r>
      <w:proofErr w:type="spellStart"/>
      <w:r>
        <w:t>Qld</w:t>
      </w:r>
      <w:proofErr w:type="spellEnd"/>
      <w:r>
        <w:t xml:space="preserve">, including the Sunshine Coast should also be considered, and is found using the following link: </w:t>
      </w:r>
      <w:hyperlink r:id="rId30" w:history="1">
        <w:r w:rsidRPr="00D45308">
          <w:rPr>
            <w:rStyle w:val="Hyperlink"/>
            <w:rFonts w:eastAsia="Times New Roman" w:cstheme="minorHAnsi"/>
            <w:sz w:val="24"/>
            <w:szCs w:val="24"/>
          </w:rPr>
          <w:t>http://www.dlgp.qld.gov.au/resources/plan/SEQIPP/seqipp-sunshine-coast.pdf</w:t>
        </w:r>
      </w:hyperlink>
    </w:p>
    <w:p w:rsidR="009E68C6" w:rsidRPr="002E6570" w:rsidRDefault="009E68C6" w:rsidP="00FC3294">
      <w:pPr>
        <w:pStyle w:val="Heading2"/>
        <w:rPr>
          <w:rFonts w:asciiTheme="minorHAnsi" w:hAnsiTheme="minorHAnsi" w:cstheme="minorHAnsi"/>
          <w:b/>
          <w:color w:val="4F81BD" w:themeColor="accent1"/>
          <w:sz w:val="32"/>
          <w:szCs w:val="32"/>
        </w:rPr>
      </w:pPr>
      <w:bookmarkStart w:id="12" w:name="_Toc293318675"/>
      <w:r w:rsidRPr="002E6570">
        <w:rPr>
          <w:rFonts w:asciiTheme="minorHAnsi" w:hAnsiTheme="minorHAnsi" w:cstheme="minorHAnsi"/>
          <w:b/>
          <w:color w:val="4F81BD" w:themeColor="accent1"/>
          <w:sz w:val="32"/>
          <w:szCs w:val="32"/>
        </w:rPr>
        <w:t>Finding a solution</w:t>
      </w:r>
      <w:bookmarkEnd w:id="12"/>
    </w:p>
    <w:p w:rsidR="001C70C9" w:rsidRDefault="001C70C9" w:rsidP="00AB7604">
      <w:pPr>
        <w:spacing w:before="100" w:beforeAutospacing="1" w:after="100" w:afterAutospacing="1" w:line="240" w:lineRule="auto"/>
        <w:rPr>
          <w:rFonts w:eastAsia="Times New Roman" w:cstheme="minorHAnsi"/>
          <w:sz w:val="24"/>
          <w:szCs w:val="24"/>
        </w:rPr>
      </w:pPr>
      <w:r>
        <w:rPr>
          <w:rFonts w:eastAsia="Times New Roman" w:cstheme="minorHAnsi"/>
          <w:sz w:val="24"/>
          <w:szCs w:val="24"/>
        </w:rPr>
        <w:t>The solution to these issues would be best dealt with by convening a partnership between the regional RDA’s, the Regional Councils and Brisbane City Council, The Universities involved</w:t>
      </w:r>
      <w:r w:rsidR="009E68C6">
        <w:rPr>
          <w:rFonts w:eastAsia="Times New Roman" w:cstheme="minorHAnsi"/>
          <w:sz w:val="24"/>
          <w:szCs w:val="24"/>
        </w:rPr>
        <w:t>, a major land developer</w:t>
      </w:r>
      <w:r>
        <w:rPr>
          <w:rFonts w:eastAsia="Times New Roman" w:cstheme="minorHAnsi"/>
          <w:sz w:val="24"/>
          <w:szCs w:val="24"/>
        </w:rPr>
        <w:t xml:space="preserve"> and representati</w:t>
      </w:r>
      <w:r w:rsidR="009E68C6">
        <w:rPr>
          <w:rFonts w:eastAsia="Times New Roman" w:cstheme="minorHAnsi"/>
          <w:sz w:val="24"/>
          <w:szCs w:val="24"/>
        </w:rPr>
        <w:t>ves from</w:t>
      </w:r>
      <w:r>
        <w:rPr>
          <w:rFonts w:eastAsia="Times New Roman" w:cstheme="minorHAnsi"/>
          <w:sz w:val="24"/>
          <w:szCs w:val="24"/>
        </w:rPr>
        <w:t xml:space="preserve"> Translink and Brisbane Transport</w:t>
      </w:r>
      <w:r w:rsidR="009E68C6">
        <w:rPr>
          <w:rFonts w:eastAsia="Times New Roman" w:cstheme="minorHAnsi"/>
          <w:sz w:val="24"/>
          <w:szCs w:val="24"/>
        </w:rPr>
        <w:t>.</w:t>
      </w:r>
    </w:p>
    <w:p w:rsidR="009E68C6" w:rsidRDefault="009E68C6" w:rsidP="00AB7604">
      <w:pPr>
        <w:spacing w:before="100" w:beforeAutospacing="1" w:after="100" w:afterAutospacing="1" w:line="240" w:lineRule="auto"/>
        <w:rPr>
          <w:rFonts w:eastAsia="Times New Roman" w:cstheme="minorHAnsi"/>
          <w:sz w:val="24"/>
          <w:szCs w:val="24"/>
        </w:rPr>
      </w:pPr>
      <w:r>
        <w:rPr>
          <w:rFonts w:eastAsia="Times New Roman" w:cstheme="minorHAnsi"/>
          <w:sz w:val="24"/>
          <w:szCs w:val="24"/>
        </w:rPr>
        <w:t>The agenda for the first meeting should be set by conducting a series of individual meetings with willing participants and identifying how best they could combine to offer a solution to the emerging gaps in the transport systems which will lead to gross disadvantage in many other areas, including the youth of the Sunshine Coast and Moreton Bay regions.</w:t>
      </w:r>
    </w:p>
    <w:p w:rsidR="001C70C9" w:rsidRPr="00773EAC" w:rsidRDefault="009E68C6" w:rsidP="00FC3294">
      <w:pPr>
        <w:pStyle w:val="Heading2"/>
        <w:rPr>
          <w:rFonts w:cstheme="minorHAnsi"/>
          <w:i/>
          <w:u w:val="single"/>
        </w:rPr>
      </w:pPr>
      <w:bookmarkStart w:id="13" w:name="_Toc293318676"/>
      <w:r w:rsidRPr="002E6570">
        <w:rPr>
          <w:rFonts w:asciiTheme="minorHAnsi" w:hAnsiTheme="minorHAnsi" w:cstheme="minorHAnsi"/>
          <w:b/>
          <w:color w:val="4F81BD" w:themeColor="accent1"/>
          <w:sz w:val="32"/>
          <w:szCs w:val="32"/>
        </w:rPr>
        <w:t>Recommendation</w:t>
      </w:r>
      <w:r>
        <w:rPr>
          <w:rFonts w:cstheme="minorHAnsi"/>
          <w:b/>
          <w:color w:val="4F81BD" w:themeColor="accent1"/>
          <w:sz w:val="32"/>
          <w:szCs w:val="32"/>
        </w:rPr>
        <w:t xml:space="preserve">: </w:t>
      </w:r>
      <w:r w:rsidRPr="009E68C6">
        <w:rPr>
          <w:rFonts w:cstheme="minorHAnsi"/>
        </w:rPr>
        <w:t xml:space="preserve"> </w:t>
      </w:r>
      <w:r w:rsidRPr="00773EAC">
        <w:rPr>
          <w:rFonts w:cstheme="minorHAnsi"/>
          <w:i/>
          <w:u w:val="single"/>
        </w:rPr>
        <w:t>The lead partnership brokers should conduc</w:t>
      </w:r>
      <w:r w:rsidR="005451B7">
        <w:rPr>
          <w:rFonts w:cstheme="minorHAnsi"/>
          <w:i/>
          <w:u w:val="single"/>
        </w:rPr>
        <w:t xml:space="preserve">t a series of meetings with </w:t>
      </w:r>
      <w:r w:rsidRPr="00773EAC">
        <w:rPr>
          <w:rFonts w:cstheme="minorHAnsi"/>
          <w:i/>
          <w:u w:val="single"/>
        </w:rPr>
        <w:t>key stakeholders to acquaint them with the complexity of the issues, and seek their support in forming a cross regional partnership which will address these issues as they emerge.</w:t>
      </w:r>
      <w:bookmarkEnd w:id="13"/>
    </w:p>
    <w:p w:rsidR="009E68C6" w:rsidRDefault="009E68C6" w:rsidP="00AB7604">
      <w:pPr>
        <w:spacing w:before="100" w:beforeAutospacing="1" w:after="100" w:afterAutospacing="1" w:line="240" w:lineRule="auto"/>
        <w:rPr>
          <w:rFonts w:eastAsia="Times New Roman" w:cstheme="minorHAnsi"/>
          <w:sz w:val="24"/>
          <w:szCs w:val="24"/>
        </w:rPr>
      </w:pPr>
    </w:p>
    <w:p w:rsidR="009E68C6" w:rsidRPr="005451B7" w:rsidRDefault="009E68C6" w:rsidP="00AB7604">
      <w:pPr>
        <w:spacing w:before="100" w:beforeAutospacing="1" w:after="100" w:afterAutospacing="1" w:line="240" w:lineRule="auto"/>
        <w:rPr>
          <w:rFonts w:eastAsia="Times New Roman" w:cstheme="minorHAnsi"/>
          <w:b/>
          <w:sz w:val="16"/>
          <w:szCs w:val="16"/>
        </w:rPr>
      </w:pPr>
      <w:r>
        <w:rPr>
          <w:rFonts w:eastAsia="Times New Roman" w:cstheme="minorHAnsi"/>
          <w:sz w:val="24"/>
          <w:szCs w:val="24"/>
        </w:rPr>
        <w:t xml:space="preserve">                                                                                     </w:t>
      </w:r>
      <w:proofErr w:type="gramStart"/>
      <w:r w:rsidR="005451B7" w:rsidRPr="005451B7">
        <w:rPr>
          <w:rFonts w:eastAsia="Times New Roman" w:cstheme="minorHAnsi"/>
          <w:b/>
          <w:sz w:val="16"/>
          <w:szCs w:val="16"/>
        </w:rPr>
        <w:t>Tom McCue &amp; Wayne Delaforce.</w:t>
      </w:r>
      <w:proofErr w:type="gramEnd"/>
      <w:r w:rsidR="005451B7" w:rsidRPr="005451B7">
        <w:rPr>
          <w:rFonts w:eastAsia="Times New Roman" w:cstheme="minorHAnsi"/>
          <w:b/>
          <w:sz w:val="16"/>
          <w:szCs w:val="16"/>
        </w:rPr>
        <w:t xml:space="preserve"> 13</w:t>
      </w:r>
      <w:r w:rsidRPr="005451B7">
        <w:rPr>
          <w:rFonts w:eastAsia="Times New Roman" w:cstheme="minorHAnsi"/>
          <w:b/>
          <w:sz w:val="16"/>
          <w:szCs w:val="16"/>
        </w:rPr>
        <w:t>/5/2011.</w:t>
      </w:r>
    </w:p>
    <w:p w:rsidR="003314D8" w:rsidRDefault="003314D8" w:rsidP="00AB7604">
      <w:pPr>
        <w:spacing w:before="100" w:beforeAutospacing="1" w:after="100" w:afterAutospacing="1" w:line="240" w:lineRule="auto"/>
        <w:rPr>
          <w:rFonts w:eastAsia="Times New Roman" w:cstheme="minorHAnsi"/>
          <w:sz w:val="16"/>
          <w:szCs w:val="16"/>
        </w:rPr>
      </w:pPr>
    </w:p>
    <w:p w:rsidR="003314D8" w:rsidRDefault="003314D8" w:rsidP="00AB7604">
      <w:pPr>
        <w:spacing w:before="100" w:beforeAutospacing="1" w:after="100" w:afterAutospacing="1" w:line="240" w:lineRule="auto"/>
        <w:rPr>
          <w:rFonts w:eastAsia="Times New Roman" w:cstheme="minorHAnsi"/>
          <w:sz w:val="16"/>
          <w:szCs w:val="16"/>
        </w:rPr>
      </w:pPr>
    </w:p>
    <w:p w:rsidR="003314D8" w:rsidRDefault="003314D8" w:rsidP="00AB7604">
      <w:pPr>
        <w:spacing w:before="100" w:beforeAutospacing="1" w:after="100" w:afterAutospacing="1" w:line="240" w:lineRule="auto"/>
        <w:rPr>
          <w:rFonts w:eastAsia="Times New Roman" w:cstheme="minorHAnsi"/>
          <w:sz w:val="16"/>
          <w:szCs w:val="16"/>
        </w:rPr>
      </w:pPr>
    </w:p>
    <w:p w:rsidR="003314D8" w:rsidRDefault="003314D8" w:rsidP="00AB7604">
      <w:pPr>
        <w:spacing w:before="100" w:beforeAutospacing="1" w:after="100" w:afterAutospacing="1" w:line="240" w:lineRule="auto"/>
        <w:rPr>
          <w:rFonts w:eastAsia="Times New Roman" w:cstheme="minorHAnsi"/>
          <w:sz w:val="16"/>
          <w:szCs w:val="16"/>
        </w:rPr>
      </w:pPr>
    </w:p>
    <w:p w:rsidR="00FE37E3" w:rsidRDefault="00FE37E3" w:rsidP="002E6570">
      <w:pPr>
        <w:ind w:firstLine="720"/>
      </w:pPr>
    </w:p>
    <w:sectPr w:rsidR="00FE37E3" w:rsidSect="00427141">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43E88" w:rsidRDefault="00B43E88" w:rsidP="00A46141">
      <w:pPr>
        <w:spacing w:after="0" w:line="240" w:lineRule="auto"/>
      </w:pPr>
      <w:r>
        <w:separator/>
      </w:r>
    </w:p>
  </w:endnote>
  <w:endnote w:type="continuationSeparator" w:id="0">
    <w:p w:rsidR="00B43E88" w:rsidRDefault="00B43E88" w:rsidP="00A4614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ntagometrica BT">
    <w:altName w:val="Antagometrica BT"/>
    <w:panose1 w:val="00000000000000000000"/>
    <w:charset w:val="00"/>
    <w:family w:val="swiss"/>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venir-Light">
    <w:panose1 w:val="00000000000000000000"/>
    <w:charset w:val="00"/>
    <w:family w:val="swiss"/>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43E88" w:rsidRDefault="00B43E88" w:rsidP="00A46141">
      <w:pPr>
        <w:spacing w:after="0" w:line="240" w:lineRule="auto"/>
      </w:pPr>
      <w:r>
        <w:separator/>
      </w:r>
    </w:p>
  </w:footnote>
  <w:footnote w:type="continuationSeparator" w:id="0">
    <w:p w:rsidR="00B43E88" w:rsidRDefault="00B43E88" w:rsidP="00A4614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E531B1"/>
    <w:multiLevelType w:val="multilevel"/>
    <w:tmpl w:val="26E0CA6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
    <w:nsid w:val="2A3C7D10"/>
    <w:multiLevelType w:val="multilevel"/>
    <w:tmpl w:val="87567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D857D6A"/>
    <w:multiLevelType w:val="hybridMultilevel"/>
    <w:tmpl w:val="2B6E7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2CE39C3"/>
    <w:multiLevelType w:val="hybridMultilevel"/>
    <w:tmpl w:val="70C83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E366456"/>
    <w:multiLevelType w:val="multilevel"/>
    <w:tmpl w:val="26E0CA60"/>
    <w:lvl w:ilvl="0">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abstractNumId w:val="1"/>
  </w:num>
  <w:num w:numId="2">
    <w:abstractNumId w:val="2"/>
  </w:num>
  <w:num w:numId="3">
    <w:abstractNumId w:val="3"/>
  </w:num>
  <w:num w:numId="4">
    <w:abstractNumId w:val="0"/>
    <w:lvlOverride w:ilvl="0">
      <w:lvl w:ilvl="0">
        <w:numFmt w:val="bullet"/>
        <w:lvlText w:val=""/>
        <w:lvlJc w:val="left"/>
        <w:pPr>
          <w:tabs>
            <w:tab w:val="num" w:pos="720"/>
          </w:tabs>
          <w:ind w:left="720" w:hanging="360"/>
        </w:pPr>
        <w:rPr>
          <w:rFonts w:ascii="Symbol" w:hAnsi="Symbol" w:hint="default"/>
          <w:sz w:val="20"/>
        </w:rPr>
      </w:lvl>
    </w:lvlOverride>
    <w:lvlOverride w:ilvl="1">
      <w:lvl w:ilvl="1" w:tentative="1">
        <w:start w:val="1"/>
        <w:numFmt w:val="bullet"/>
        <w:lvlText w:val="o"/>
        <w:lvlJc w:val="left"/>
        <w:pPr>
          <w:tabs>
            <w:tab w:val="num" w:pos="1440"/>
          </w:tabs>
          <w:ind w:left="1440" w:hanging="360"/>
        </w:pPr>
        <w:rPr>
          <w:rFonts w:ascii="Courier New" w:hAnsi="Courier New" w:hint="default"/>
          <w:sz w:val="20"/>
        </w:rPr>
      </w:lvl>
    </w:lvlOverride>
    <w:lvlOverride w:ilvl="2">
      <w:lvl w:ilvl="2" w:tentative="1">
        <w:start w:val="1"/>
        <w:numFmt w:val="bullet"/>
        <w:lvlText w:val="o"/>
        <w:lvlJc w:val="left"/>
        <w:pPr>
          <w:tabs>
            <w:tab w:val="num" w:pos="2160"/>
          </w:tabs>
          <w:ind w:left="2160" w:hanging="360"/>
        </w:pPr>
        <w:rPr>
          <w:rFonts w:ascii="Courier New" w:hAnsi="Courier New" w:hint="default"/>
          <w:sz w:val="20"/>
        </w:rPr>
      </w:lvl>
    </w:lvlOverride>
    <w:lvlOverride w:ilvl="3">
      <w:lvl w:ilvl="3" w:tentative="1">
        <w:start w:val="1"/>
        <w:numFmt w:val="bullet"/>
        <w:lvlText w:val="o"/>
        <w:lvlJc w:val="left"/>
        <w:pPr>
          <w:tabs>
            <w:tab w:val="num" w:pos="2880"/>
          </w:tabs>
          <w:ind w:left="2880" w:hanging="360"/>
        </w:pPr>
        <w:rPr>
          <w:rFonts w:ascii="Courier New" w:hAnsi="Courier New" w:hint="default"/>
          <w:sz w:val="20"/>
        </w:rPr>
      </w:lvl>
    </w:lvlOverride>
    <w:lvlOverride w:ilvl="4">
      <w:lvl w:ilvl="4" w:tentative="1">
        <w:start w:val="1"/>
        <w:numFmt w:val="bullet"/>
        <w:lvlText w:val="o"/>
        <w:lvlJc w:val="left"/>
        <w:pPr>
          <w:tabs>
            <w:tab w:val="num" w:pos="3600"/>
          </w:tabs>
          <w:ind w:left="3600" w:hanging="360"/>
        </w:pPr>
        <w:rPr>
          <w:rFonts w:ascii="Courier New" w:hAnsi="Courier New" w:hint="default"/>
          <w:sz w:val="20"/>
        </w:rPr>
      </w:lvl>
    </w:lvlOverride>
    <w:lvlOverride w:ilvl="5">
      <w:lvl w:ilvl="5" w:tentative="1">
        <w:start w:val="1"/>
        <w:numFmt w:val="bullet"/>
        <w:lvlText w:val="o"/>
        <w:lvlJc w:val="left"/>
        <w:pPr>
          <w:tabs>
            <w:tab w:val="num" w:pos="4320"/>
          </w:tabs>
          <w:ind w:left="4320" w:hanging="360"/>
        </w:pPr>
        <w:rPr>
          <w:rFonts w:ascii="Courier New" w:hAnsi="Courier New" w:hint="default"/>
          <w:sz w:val="20"/>
        </w:rPr>
      </w:lvl>
    </w:lvlOverride>
    <w:lvlOverride w:ilvl="6">
      <w:lvl w:ilvl="6" w:tentative="1">
        <w:start w:val="1"/>
        <w:numFmt w:val="bullet"/>
        <w:lvlText w:val="o"/>
        <w:lvlJc w:val="left"/>
        <w:pPr>
          <w:tabs>
            <w:tab w:val="num" w:pos="5040"/>
          </w:tabs>
          <w:ind w:left="5040" w:hanging="360"/>
        </w:pPr>
        <w:rPr>
          <w:rFonts w:ascii="Courier New" w:hAnsi="Courier New" w:hint="default"/>
          <w:sz w:val="20"/>
        </w:rPr>
      </w:lvl>
    </w:lvlOverride>
    <w:lvlOverride w:ilvl="7">
      <w:lvl w:ilvl="7" w:tentative="1">
        <w:start w:val="1"/>
        <w:numFmt w:val="bullet"/>
        <w:lvlText w:val="o"/>
        <w:lvlJc w:val="left"/>
        <w:pPr>
          <w:tabs>
            <w:tab w:val="num" w:pos="5760"/>
          </w:tabs>
          <w:ind w:left="5760" w:hanging="360"/>
        </w:pPr>
        <w:rPr>
          <w:rFonts w:ascii="Courier New" w:hAnsi="Courier New" w:hint="default"/>
          <w:sz w:val="20"/>
        </w:rPr>
      </w:lvl>
    </w:lvlOverride>
    <w:lvlOverride w:ilvl="8">
      <w:lvl w:ilvl="8" w:tentative="1">
        <w:start w:val="1"/>
        <w:numFmt w:val="bullet"/>
        <w:lvlText w:val="o"/>
        <w:lvlJc w:val="left"/>
        <w:pPr>
          <w:tabs>
            <w:tab w:val="num" w:pos="6480"/>
          </w:tabs>
          <w:ind w:left="6480" w:hanging="360"/>
        </w:pPr>
        <w:rPr>
          <w:rFonts w:ascii="Courier New" w:hAnsi="Courier New" w:hint="default"/>
          <w:sz w:val="20"/>
        </w:rPr>
      </w:lvl>
    </w:lvlOverride>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2C5AAF"/>
    <w:rsid w:val="00093398"/>
    <w:rsid w:val="000C0360"/>
    <w:rsid w:val="000C4E02"/>
    <w:rsid w:val="0011287A"/>
    <w:rsid w:val="00122E28"/>
    <w:rsid w:val="001245AD"/>
    <w:rsid w:val="00187444"/>
    <w:rsid w:val="001C70C9"/>
    <w:rsid w:val="00210D12"/>
    <w:rsid w:val="0026216D"/>
    <w:rsid w:val="00272B49"/>
    <w:rsid w:val="0027363E"/>
    <w:rsid w:val="002969F9"/>
    <w:rsid w:val="00297FEE"/>
    <w:rsid w:val="002C5AAF"/>
    <w:rsid w:val="002D2408"/>
    <w:rsid w:val="002E37E2"/>
    <w:rsid w:val="002E6570"/>
    <w:rsid w:val="003314D8"/>
    <w:rsid w:val="00334A90"/>
    <w:rsid w:val="003F1C30"/>
    <w:rsid w:val="00424994"/>
    <w:rsid w:val="00427141"/>
    <w:rsid w:val="00452EB0"/>
    <w:rsid w:val="005015BC"/>
    <w:rsid w:val="005451B7"/>
    <w:rsid w:val="005764B6"/>
    <w:rsid w:val="005A74EA"/>
    <w:rsid w:val="005F6137"/>
    <w:rsid w:val="00613F6C"/>
    <w:rsid w:val="006301AF"/>
    <w:rsid w:val="00651C01"/>
    <w:rsid w:val="006A6CD0"/>
    <w:rsid w:val="006E3ACA"/>
    <w:rsid w:val="006F6F83"/>
    <w:rsid w:val="00717184"/>
    <w:rsid w:val="00773EAC"/>
    <w:rsid w:val="00795F83"/>
    <w:rsid w:val="007962EC"/>
    <w:rsid w:val="007C3B3F"/>
    <w:rsid w:val="007E79AD"/>
    <w:rsid w:val="008375B8"/>
    <w:rsid w:val="008A3066"/>
    <w:rsid w:val="009C1E83"/>
    <w:rsid w:val="009E68C6"/>
    <w:rsid w:val="00A46141"/>
    <w:rsid w:val="00A8213F"/>
    <w:rsid w:val="00A86252"/>
    <w:rsid w:val="00AB7604"/>
    <w:rsid w:val="00AC38A7"/>
    <w:rsid w:val="00B1236E"/>
    <w:rsid w:val="00B208EB"/>
    <w:rsid w:val="00B357A4"/>
    <w:rsid w:val="00B43E88"/>
    <w:rsid w:val="00BA082A"/>
    <w:rsid w:val="00BB6202"/>
    <w:rsid w:val="00BC086C"/>
    <w:rsid w:val="00BC2D66"/>
    <w:rsid w:val="00C0213D"/>
    <w:rsid w:val="00C411F6"/>
    <w:rsid w:val="00C95BB8"/>
    <w:rsid w:val="00D45308"/>
    <w:rsid w:val="00D479E7"/>
    <w:rsid w:val="00DE4ABE"/>
    <w:rsid w:val="00DF538B"/>
    <w:rsid w:val="00EB5E00"/>
    <w:rsid w:val="00F12D69"/>
    <w:rsid w:val="00F46038"/>
    <w:rsid w:val="00F61E15"/>
    <w:rsid w:val="00F96144"/>
    <w:rsid w:val="00FB1B3B"/>
    <w:rsid w:val="00FC3294"/>
    <w:rsid w:val="00FE37E3"/>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0D12"/>
  </w:style>
  <w:style w:type="paragraph" w:styleId="Heading1">
    <w:name w:val="heading 1"/>
    <w:basedOn w:val="Normal"/>
    <w:next w:val="Normal"/>
    <w:link w:val="Heading1Char"/>
    <w:uiPriority w:val="9"/>
    <w:qFormat/>
    <w:rsid w:val="00AB760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FE37E3"/>
    <w:pPr>
      <w:spacing w:before="100" w:beforeAutospacing="1" w:after="100" w:afterAutospacing="1" w:line="240" w:lineRule="auto"/>
      <w:outlineLvl w:val="1"/>
    </w:pPr>
    <w:rPr>
      <w:rFonts w:ascii="Times New Roman" w:eastAsia="Times New Roman" w:hAnsi="Times New Roman" w:cs="Times New Roman"/>
      <w:sz w:val="24"/>
      <w:szCs w:val="24"/>
    </w:rPr>
  </w:style>
  <w:style w:type="paragraph" w:styleId="Heading3">
    <w:name w:val="heading 3"/>
    <w:basedOn w:val="Normal"/>
    <w:next w:val="Normal"/>
    <w:link w:val="Heading3Char"/>
    <w:uiPriority w:val="9"/>
    <w:semiHidden/>
    <w:unhideWhenUsed/>
    <w:qFormat/>
    <w:rsid w:val="002E6570"/>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F6F83"/>
    <w:rPr>
      <w:color w:val="0000FF" w:themeColor="hyperlink"/>
      <w:u w:val="single"/>
    </w:rPr>
  </w:style>
  <w:style w:type="paragraph" w:styleId="BalloonText">
    <w:name w:val="Balloon Text"/>
    <w:basedOn w:val="Normal"/>
    <w:link w:val="BalloonTextChar"/>
    <w:uiPriority w:val="99"/>
    <w:semiHidden/>
    <w:unhideWhenUsed/>
    <w:rsid w:val="006F6F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6F83"/>
    <w:rPr>
      <w:rFonts w:ascii="Tahoma" w:hAnsi="Tahoma" w:cs="Tahoma"/>
      <w:sz w:val="16"/>
      <w:szCs w:val="16"/>
    </w:rPr>
  </w:style>
  <w:style w:type="paragraph" w:styleId="Header">
    <w:name w:val="header"/>
    <w:basedOn w:val="Normal"/>
    <w:link w:val="HeaderChar"/>
    <w:uiPriority w:val="99"/>
    <w:semiHidden/>
    <w:unhideWhenUsed/>
    <w:rsid w:val="00A46141"/>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46141"/>
  </w:style>
  <w:style w:type="paragraph" w:styleId="Footer">
    <w:name w:val="footer"/>
    <w:basedOn w:val="Normal"/>
    <w:link w:val="FooterChar"/>
    <w:uiPriority w:val="99"/>
    <w:semiHidden/>
    <w:unhideWhenUsed/>
    <w:rsid w:val="00A46141"/>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46141"/>
  </w:style>
  <w:style w:type="paragraph" w:styleId="NormalWeb">
    <w:name w:val="Normal (Web)"/>
    <w:basedOn w:val="Normal"/>
    <w:uiPriority w:val="99"/>
    <w:unhideWhenUsed/>
    <w:rsid w:val="00FE37E3"/>
    <w:pPr>
      <w:spacing w:before="100" w:beforeAutospacing="1" w:after="100" w:afterAutospacing="1" w:line="240" w:lineRule="auto"/>
    </w:pPr>
    <w:rPr>
      <w:rFonts w:ascii="Arial" w:eastAsia="Times New Roman" w:hAnsi="Arial" w:cs="Arial"/>
      <w:color w:val="3D3C3F"/>
      <w:sz w:val="20"/>
      <w:szCs w:val="20"/>
    </w:rPr>
  </w:style>
  <w:style w:type="character" w:styleId="FollowedHyperlink">
    <w:name w:val="FollowedHyperlink"/>
    <w:basedOn w:val="DefaultParagraphFont"/>
    <w:uiPriority w:val="99"/>
    <w:semiHidden/>
    <w:unhideWhenUsed/>
    <w:rsid w:val="00FE37E3"/>
    <w:rPr>
      <w:color w:val="800080" w:themeColor="followedHyperlink"/>
      <w:u w:val="single"/>
    </w:rPr>
  </w:style>
  <w:style w:type="character" w:customStyle="1" w:styleId="Heading2Char">
    <w:name w:val="Heading 2 Char"/>
    <w:basedOn w:val="DefaultParagraphFont"/>
    <w:link w:val="Heading2"/>
    <w:uiPriority w:val="9"/>
    <w:rsid w:val="00FE37E3"/>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AB7604"/>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613F6C"/>
    <w:pPr>
      <w:ind w:left="720"/>
      <w:contextualSpacing/>
    </w:pPr>
  </w:style>
  <w:style w:type="paragraph" w:customStyle="1" w:styleId="Default">
    <w:name w:val="Default"/>
    <w:rsid w:val="00297FEE"/>
    <w:pPr>
      <w:autoSpaceDE w:val="0"/>
      <w:autoSpaceDN w:val="0"/>
      <w:adjustRightInd w:val="0"/>
      <w:spacing w:after="0" w:line="240" w:lineRule="auto"/>
    </w:pPr>
    <w:rPr>
      <w:rFonts w:ascii="Calibri" w:hAnsi="Calibri" w:cs="Calibri"/>
      <w:color w:val="000000"/>
      <w:sz w:val="24"/>
      <w:szCs w:val="24"/>
    </w:rPr>
  </w:style>
  <w:style w:type="character" w:customStyle="1" w:styleId="A6">
    <w:name w:val="A6"/>
    <w:uiPriority w:val="99"/>
    <w:rsid w:val="00424994"/>
    <w:rPr>
      <w:rFonts w:cs="Franklin Gothic Book"/>
      <w:color w:val="000000"/>
      <w:sz w:val="20"/>
      <w:szCs w:val="20"/>
    </w:rPr>
  </w:style>
  <w:style w:type="paragraph" w:customStyle="1" w:styleId="Pa0">
    <w:name w:val="Pa0"/>
    <w:basedOn w:val="Default"/>
    <w:next w:val="Default"/>
    <w:uiPriority w:val="99"/>
    <w:rsid w:val="00424994"/>
    <w:pPr>
      <w:spacing w:line="241" w:lineRule="atLeast"/>
    </w:pPr>
    <w:rPr>
      <w:rFonts w:ascii="Antagometrica BT" w:hAnsi="Antagometrica BT" w:cstheme="minorBidi"/>
      <w:color w:val="auto"/>
    </w:rPr>
  </w:style>
  <w:style w:type="character" w:customStyle="1" w:styleId="A11">
    <w:name w:val="A11"/>
    <w:uiPriority w:val="99"/>
    <w:rsid w:val="00424994"/>
    <w:rPr>
      <w:rFonts w:cs="Antagometrica BT"/>
      <w:color w:val="000000"/>
      <w:sz w:val="72"/>
      <w:szCs w:val="72"/>
    </w:rPr>
  </w:style>
  <w:style w:type="character" w:customStyle="1" w:styleId="A12">
    <w:name w:val="A12"/>
    <w:uiPriority w:val="99"/>
    <w:rsid w:val="00424994"/>
    <w:rPr>
      <w:rFonts w:ascii="Franklin Gothic Book" w:hAnsi="Franklin Gothic Book" w:cs="Franklin Gothic Book"/>
      <w:color w:val="000000"/>
      <w:sz w:val="11"/>
      <w:szCs w:val="11"/>
    </w:rPr>
  </w:style>
  <w:style w:type="character" w:customStyle="1" w:styleId="A4">
    <w:name w:val="A4"/>
    <w:uiPriority w:val="99"/>
    <w:rsid w:val="00424994"/>
    <w:rPr>
      <w:rFonts w:ascii="Franklin Gothic Book" w:hAnsi="Franklin Gothic Book" w:cs="Franklin Gothic Book"/>
      <w:color w:val="000000"/>
      <w:sz w:val="18"/>
      <w:szCs w:val="18"/>
    </w:rPr>
  </w:style>
  <w:style w:type="paragraph" w:customStyle="1" w:styleId="Pa1">
    <w:name w:val="Pa1"/>
    <w:basedOn w:val="Default"/>
    <w:next w:val="Default"/>
    <w:uiPriority w:val="99"/>
    <w:rsid w:val="00424994"/>
    <w:pPr>
      <w:spacing w:line="241" w:lineRule="atLeast"/>
    </w:pPr>
    <w:rPr>
      <w:rFonts w:ascii="Antagometrica BT" w:hAnsi="Antagometrica BT" w:cstheme="minorBidi"/>
      <w:color w:val="auto"/>
    </w:rPr>
  </w:style>
  <w:style w:type="character" w:customStyle="1" w:styleId="A13">
    <w:name w:val="A13"/>
    <w:uiPriority w:val="99"/>
    <w:rsid w:val="00424994"/>
    <w:rPr>
      <w:rFonts w:ascii="Franklin Gothic Book" w:hAnsi="Franklin Gothic Book" w:cs="Franklin Gothic Book"/>
      <w:i/>
      <w:iCs/>
      <w:color w:val="000000"/>
      <w:sz w:val="12"/>
      <w:szCs w:val="12"/>
    </w:rPr>
  </w:style>
  <w:style w:type="character" w:customStyle="1" w:styleId="A14">
    <w:name w:val="A14"/>
    <w:uiPriority w:val="99"/>
    <w:rsid w:val="00424994"/>
    <w:rPr>
      <w:rFonts w:cs="Franklin Gothic Book"/>
      <w:color w:val="000000"/>
      <w:sz w:val="10"/>
      <w:szCs w:val="10"/>
    </w:rPr>
  </w:style>
  <w:style w:type="paragraph" w:styleId="NoSpacing">
    <w:name w:val="No Spacing"/>
    <w:link w:val="NoSpacingChar"/>
    <w:uiPriority w:val="1"/>
    <w:qFormat/>
    <w:rsid w:val="00427141"/>
    <w:pPr>
      <w:spacing w:after="0" w:line="240" w:lineRule="auto"/>
    </w:pPr>
    <w:rPr>
      <w:rFonts w:eastAsiaTheme="minorEastAsia"/>
    </w:rPr>
  </w:style>
  <w:style w:type="character" w:customStyle="1" w:styleId="NoSpacingChar">
    <w:name w:val="No Spacing Char"/>
    <w:basedOn w:val="DefaultParagraphFont"/>
    <w:link w:val="NoSpacing"/>
    <w:uiPriority w:val="1"/>
    <w:rsid w:val="00427141"/>
    <w:rPr>
      <w:rFonts w:eastAsiaTheme="minorEastAsia"/>
    </w:rPr>
  </w:style>
  <w:style w:type="paragraph" w:styleId="TOCHeading">
    <w:name w:val="TOC Heading"/>
    <w:basedOn w:val="Heading1"/>
    <w:next w:val="Normal"/>
    <w:uiPriority w:val="39"/>
    <w:unhideWhenUsed/>
    <w:qFormat/>
    <w:rsid w:val="007E79AD"/>
    <w:pPr>
      <w:outlineLvl w:val="9"/>
    </w:pPr>
  </w:style>
  <w:style w:type="paragraph" w:styleId="TOC2">
    <w:name w:val="toc 2"/>
    <w:basedOn w:val="Normal"/>
    <w:next w:val="Normal"/>
    <w:autoRedefine/>
    <w:uiPriority w:val="39"/>
    <w:unhideWhenUsed/>
    <w:qFormat/>
    <w:rsid w:val="007E79AD"/>
    <w:pPr>
      <w:spacing w:after="100"/>
      <w:ind w:left="220"/>
    </w:pPr>
  </w:style>
  <w:style w:type="paragraph" w:styleId="TOC1">
    <w:name w:val="toc 1"/>
    <w:basedOn w:val="Normal"/>
    <w:next w:val="Normal"/>
    <w:autoRedefine/>
    <w:uiPriority w:val="39"/>
    <w:unhideWhenUsed/>
    <w:qFormat/>
    <w:rsid w:val="007E79AD"/>
    <w:pPr>
      <w:spacing w:after="100"/>
    </w:pPr>
  </w:style>
  <w:style w:type="paragraph" w:styleId="TOC3">
    <w:name w:val="toc 3"/>
    <w:basedOn w:val="Normal"/>
    <w:next w:val="Normal"/>
    <w:autoRedefine/>
    <w:uiPriority w:val="39"/>
    <w:unhideWhenUsed/>
    <w:qFormat/>
    <w:rsid w:val="007E79AD"/>
    <w:pPr>
      <w:spacing w:after="100"/>
      <w:ind w:left="440"/>
    </w:pPr>
    <w:rPr>
      <w:rFonts w:eastAsiaTheme="minorEastAsia"/>
    </w:rPr>
  </w:style>
  <w:style w:type="character" w:customStyle="1" w:styleId="Heading3Char">
    <w:name w:val="Heading 3 Char"/>
    <w:basedOn w:val="DefaultParagraphFont"/>
    <w:link w:val="Heading3"/>
    <w:uiPriority w:val="9"/>
    <w:semiHidden/>
    <w:rsid w:val="002E6570"/>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592475734">
      <w:bodyDiv w:val="1"/>
      <w:marLeft w:val="0"/>
      <w:marRight w:val="0"/>
      <w:marTop w:val="0"/>
      <w:marBottom w:val="0"/>
      <w:divBdr>
        <w:top w:val="none" w:sz="0" w:space="0" w:color="auto"/>
        <w:left w:val="none" w:sz="0" w:space="0" w:color="auto"/>
        <w:bottom w:val="none" w:sz="0" w:space="0" w:color="auto"/>
        <w:right w:val="none" w:sz="0" w:space="0" w:color="auto"/>
      </w:divBdr>
      <w:divsChild>
        <w:div w:id="663170883">
          <w:marLeft w:val="0"/>
          <w:marRight w:val="0"/>
          <w:marTop w:val="0"/>
          <w:marBottom w:val="0"/>
          <w:divBdr>
            <w:top w:val="none" w:sz="0" w:space="0" w:color="auto"/>
            <w:left w:val="none" w:sz="0" w:space="0" w:color="auto"/>
            <w:bottom w:val="none" w:sz="0" w:space="0" w:color="auto"/>
            <w:right w:val="none" w:sz="0" w:space="0" w:color="auto"/>
          </w:divBdr>
          <w:divsChild>
            <w:div w:id="687101238">
              <w:marLeft w:val="0"/>
              <w:marRight w:val="0"/>
              <w:marTop w:val="0"/>
              <w:marBottom w:val="0"/>
              <w:divBdr>
                <w:top w:val="none" w:sz="0" w:space="0" w:color="auto"/>
                <w:left w:val="none" w:sz="0" w:space="0" w:color="auto"/>
                <w:bottom w:val="none" w:sz="0" w:space="0" w:color="auto"/>
                <w:right w:val="none" w:sz="0" w:space="0" w:color="auto"/>
              </w:divBdr>
              <w:divsChild>
                <w:div w:id="948972194">
                  <w:marLeft w:val="0"/>
                  <w:marRight w:val="0"/>
                  <w:marTop w:val="0"/>
                  <w:marBottom w:val="0"/>
                  <w:divBdr>
                    <w:top w:val="none" w:sz="0" w:space="0" w:color="auto"/>
                    <w:left w:val="none" w:sz="0" w:space="0" w:color="auto"/>
                    <w:bottom w:val="none" w:sz="0" w:space="0" w:color="auto"/>
                    <w:right w:val="none" w:sz="0" w:space="0" w:color="auto"/>
                  </w:divBdr>
                  <w:divsChild>
                    <w:div w:id="374698260">
                      <w:marLeft w:val="0"/>
                      <w:marRight w:val="0"/>
                      <w:marTop w:val="0"/>
                      <w:marBottom w:val="0"/>
                      <w:divBdr>
                        <w:top w:val="none" w:sz="0" w:space="0" w:color="auto"/>
                        <w:left w:val="none" w:sz="0" w:space="0" w:color="auto"/>
                        <w:bottom w:val="none" w:sz="0" w:space="0" w:color="auto"/>
                        <w:right w:val="none" w:sz="0" w:space="0" w:color="auto"/>
                      </w:divBdr>
                      <w:divsChild>
                        <w:div w:id="1004014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8027381">
      <w:bodyDiv w:val="1"/>
      <w:marLeft w:val="0"/>
      <w:marRight w:val="0"/>
      <w:marTop w:val="0"/>
      <w:marBottom w:val="0"/>
      <w:divBdr>
        <w:top w:val="none" w:sz="0" w:space="0" w:color="auto"/>
        <w:left w:val="none" w:sz="0" w:space="0" w:color="auto"/>
        <w:bottom w:val="none" w:sz="0" w:space="0" w:color="auto"/>
        <w:right w:val="none" w:sz="0" w:space="0" w:color="auto"/>
      </w:divBdr>
      <w:divsChild>
        <w:div w:id="256669349">
          <w:marLeft w:val="0"/>
          <w:marRight w:val="0"/>
          <w:marTop w:val="0"/>
          <w:marBottom w:val="0"/>
          <w:divBdr>
            <w:top w:val="none" w:sz="0" w:space="0" w:color="auto"/>
            <w:left w:val="none" w:sz="0" w:space="0" w:color="auto"/>
            <w:bottom w:val="none" w:sz="0" w:space="0" w:color="auto"/>
            <w:right w:val="none" w:sz="0" w:space="0" w:color="auto"/>
          </w:divBdr>
        </w:div>
      </w:divsChild>
    </w:div>
    <w:div w:id="1399210137">
      <w:bodyDiv w:val="1"/>
      <w:marLeft w:val="0"/>
      <w:marRight w:val="0"/>
      <w:marTop w:val="0"/>
      <w:marBottom w:val="0"/>
      <w:divBdr>
        <w:top w:val="none" w:sz="0" w:space="0" w:color="auto"/>
        <w:left w:val="none" w:sz="0" w:space="0" w:color="auto"/>
        <w:bottom w:val="none" w:sz="0" w:space="0" w:color="auto"/>
        <w:right w:val="none" w:sz="0" w:space="0" w:color="auto"/>
      </w:divBdr>
      <w:divsChild>
        <w:div w:id="480775187">
          <w:marLeft w:val="0"/>
          <w:marRight w:val="0"/>
          <w:marTop w:val="0"/>
          <w:marBottom w:val="0"/>
          <w:divBdr>
            <w:top w:val="none" w:sz="0" w:space="0" w:color="auto"/>
            <w:left w:val="none" w:sz="0" w:space="0" w:color="auto"/>
            <w:bottom w:val="none" w:sz="0" w:space="0" w:color="auto"/>
            <w:right w:val="none" w:sz="0" w:space="0" w:color="auto"/>
          </w:divBdr>
          <w:divsChild>
            <w:div w:id="728967392">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588267262">
      <w:bodyDiv w:val="1"/>
      <w:marLeft w:val="0"/>
      <w:marRight w:val="0"/>
      <w:marTop w:val="0"/>
      <w:marBottom w:val="0"/>
      <w:divBdr>
        <w:top w:val="none" w:sz="0" w:space="0" w:color="auto"/>
        <w:left w:val="none" w:sz="0" w:space="0" w:color="auto"/>
        <w:bottom w:val="none" w:sz="0" w:space="0" w:color="auto"/>
        <w:right w:val="none" w:sz="0" w:space="0" w:color="auto"/>
      </w:divBdr>
      <w:divsChild>
        <w:div w:id="1885749495">
          <w:marLeft w:val="0"/>
          <w:marRight w:val="0"/>
          <w:marTop w:val="0"/>
          <w:marBottom w:val="0"/>
          <w:divBdr>
            <w:top w:val="none" w:sz="0" w:space="0" w:color="auto"/>
            <w:left w:val="none" w:sz="0" w:space="0" w:color="auto"/>
            <w:bottom w:val="none" w:sz="0" w:space="0" w:color="auto"/>
            <w:right w:val="none" w:sz="0" w:space="0" w:color="auto"/>
          </w:divBdr>
          <w:divsChild>
            <w:div w:id="909735407">
              <w:marLeft w:val="0"/>
              <w:marRight w:val="0"/>
              <w:marTop w:val="0"/>
              <w:marBottom w:val="0"/>
              <w:divBdr>
                <w:top w:val="none" w:sz="0" w:space="0" w:color="auto"/>
                <w:left w:val="none" w:sz="0" w:space="0" w:color="auto"/>
                <w:bottom w:val="none" w:sz="0" w:space="0" w:color="auto"/>
                <w:right w:val="none" w:sz="0" w:space="0" w:color="auto"/>
              </w:divBdr>
              <w:divsChild>
                <w:div w:id="2060856211">
                  <w:marLeft w:val="0"/>
                  <w:marRight w:val="0"/>
                  <w:marTop w:val="0"/>
                  <w:marBottom w:val="0"/>
                  <w:divBdr>
                    <w:top w:val="none" w:sz="0" w:space="0" w:color="auto"/>
                    <w:left w:val="none" w:sz="0" w:space="0" w:color="auto"/>
                    <w:bottom w:val="none" w:sz="0" w:space="0" w:color="auto"/>
                    <w:right w:val="none" w:sz="0" w:space="0" w:color="auto"/>
                  </w:divBdr>
                  <w:divsChild>
                    <w:div w:id="107041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cid:image001.jpg@01CC0F0A.35C1E190" TargetMode="External"/><Relationship Id="rId18" Type="http://schemas.openxmlformats.org/officeDocument/2006/relationships/hyperlink" Target="http://www.rdasunshinecoast.org.au/" TargetMode="External"/><Relationship Id="rId26"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image" Target="media/image8.emf"/><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7.emf"/><Relationship Id="rId25" Type="http://schemas.openxmlformats.org/officeDocument/2006/relationships/hyperlink" Target="http://www.sunshinecoast.qld.gov.au/addfiles/documents/community_planning/transport.pdf" TargetMode="Externa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hyperlink" Target="http://www.rdabrisbane.org.au/" TargetMode="External"/><Relationship Id="rId29" Type="http://schemas.openxmlformats.org/officeDocument/2006/relationships/hyperlink" Target="http://www.brisbane.qld.gov.au/planning-building/tools-forms/city-plan-2000/new-city-plan/Draft-Strategic-Plan/index.ht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9.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hyperlink" Target="http://economy.id.com.au/Default.aspx?id=311&amp;pg=6801" TargetMode="External"/><Relationship Id="rId28" Type="http://schemas.openxmlformats.org/officeDocument/2006/relationships/hyperlink" Target="http://www.connectingseq.qld.gov.au/%20" TargetMode="External"/><Relationship Id="rId10" Type="http://schemas.openxmlformats.org/officeDocument/2006/relationships/image" Target="media/image2.emf"/><Relationship Id="rId19" Type="http://schemas.openxmlformats.org/officeDocument/2006/relationships/hyperlink" Target="http://rdamoretonbay.org.au/images/stories/rda-moreton-bay-regional-roadmap.pdf" TargetMode="External"/><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www.brisbane.qld.gov.au/" TargetMode="External"/><Relationship Id="rId22" Type="http://schemas.openxmlformats.org/officeDocument/2006/relationships/hyperlink" Target="http://www.moretonbay.qld.gov.au/default.aspx" TargetMode="External"/><Relationship Id="rId27" Type="http://schemas.openxmlformats.org/officeDocument/2006/relationships/hyperlink" Target="http://www.connectingseq.qld.gov.au/" TargetMode="External"/><Relationship Id="rId30" Type="http://schemas.openxmlformats.org/officeDocument/2006/relationships/hyperlink" Target="http://www.dlgp.qld.gov.au/resources/plan/SEQIPP/seqipp-sunshine-coas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2011-05-10T00:00:00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3F3C3AF-CC86-4C4A-BFD4-FB4BFDD7F4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12</Pages>
  <Words>2564</Words>
  <Characters>14619</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Northern Corridor Partnership Proposal</vt:lpstr>
    </vt:vector>
  </TitlesOfParts>
  <Company/>
  <LinksUpToDate>false</LinksUpToDate>
  <CharactersWithSpaces>17149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Northern Corridor Partnership Proposal</dc:title>
  <dc:subject>Lead Partnership Brokers: Wayne Delaforce, Tom McCue</dc:subject>
  <dc:creator>User</dc:creator>
  <cp:lastModifiedBy>User</cp:lastModifiedBy>
  <cp:revision>10</cp:revision>
  <cp:lastPrinted>2011-06-02T03:26:00Z</cp:lastPrinted>
  <dcterms:created xsi:type="dcterms:W3CDTF">2011-05-13T01:49:00Z</dcterms:created>
  <dcterms:modified xsi:type="dcterms:W3CDTF">2011-06-02T03:27:00Z</dcterms:modified>
</cp:coreProperties>
</file>