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6" w:rsidRPr="00BD2AB9" w:rsidRDefault="00E46306" w:rsidP="00E46306">
      <w:pPr>
        <w:spacing w:after="0" w:line="240" w:lineRule="auto"/>
        <w:rPr>
          <w:b/>
          <w:sz w:val="24"/>
          <w:szCs w:val="24"/>
        </w:rPr>
      </w:pPr>
      <w:r w:rsidRPr="00BD2AB9">
        <w:rPr>
          <w:b/>
          <w:sz w:val="24"/>
          <w:szCs w:val="24"/>
        </w:rPr>
        <w:t>Career Development</w:t>
      </w:r>
      <w:r>
        <w:rPr>
          <w:b/>
          <w:sz w:val="24"/>
          <w:szCs w:val="24"/>
        </w:rPr>
        <w:t xml:space="preserve"> Curriculum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5"/>
      </w:tblGrid>
      <w:tr w:rsidR="00E46306" w:rsidRPr="00F120F0" w:rsidTr="00D627D7">
        <w:tc>
          <w:tcPr>
            <w:tcW w:w="6771" w:type="dxa"/>
            <w:shd w:val="clear" w:color="auto" w:fill="BFBFBF"/>
          </w:tcPr>
          <w:p w:rsidR="00E46306" w:rsidRPr="00F120F0" w:rsidRDefault="00E46306" w:rsidP="00D627D7">
            <w:pPr>
              <w:spacing w:after="0" w:line="240" w:lineRule="auto"/>
              <w:rPr>
                <w:b/>
              </w:rPr>
            </w:pPr>
            <w:bookmarkStart w:id="0" w:name="_Hlk271274948"/>
            <w:r w:rsidRPr="00F120F0">
              <w:rPr>
                <w:b/>
              </w:rPr>
              <w:t>Challenges/Opportunities</w:t>
            </w:r>
          </w:p>
        </w:tc>
        <w:tc>
          <w:tcPr>
            <w:tcW w:w="7092" w:type="dxa"/>
            <w:shd w:val="clear" w:color="auto" w:fill="BFBFBF"/>
          </w:tcPr>
          <w:p w:rsidR="00E46306" w:rsidRPr="00F120F0" w:rsidRDefault="00E46306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</w:tr>
      <w:bookmarkEnd w:id="0"/>
      <w:tr w:rsidR="00E46306" w:rsidRPr="00F120F0" w:rsidTr="00D627D7">
        <w:tc>
          <w:tcPr>
            <w:tcW w:w="6771" w:type="dxa"/>
          </w:tcPr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Career Development curriculum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Information, Guidance and Advice (YP and Industry)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ACARA- requirements do not necessary support transition &amp; pathways approach in schools especially Yr10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Career education programs in schools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experience in areas outside academic stream requires in schools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Lack of awareness of employers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Lack of knowledge about careers for students</w:t>
            </w:r>
          </w:p>
        </w:tc>
        <w:tc>
          <w:tcPr>
            <w:tcW w:w="7092" w:type="dxa"/>
          </w:tcPr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Someone to help schools develop curriculum” a rep to come out to schools &amp; build on gaps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flexibility in the curriculum in the senior school to set students up with pathways &amp; flexibility to participants in a variety of program options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Professional Development time available, more current regional employment needs available to schools more regularly. Train for regional needs not train for sake of training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Earlier pathways for students in schools for students to enable them to obtain qualified skills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Students need raised awareness about a range of work opportunities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Aligning school curriculum/delivery with industry- partnering with industry skills council who advocate future needs</w:t>
            </w: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679"/>
    <w:multiLevelType w:val="hybridMultilevel"/>
    <w:tmpl w:val="AC0A6FA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E46306"/>
    <w:rsid w:val="00210D12"/>
    <w:rsid w:val="00C411F6"/>
    <w:rsid w:val="00E4630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6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2010-10-18T06:24:00Z</dcterms:created>
  <dcterms:modified xsi:type="dcterms:W3CDTF">2010-10-18T06:24:00Z</dcterms:modified>
</cp:coreProperties>
</file>