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FF" w:rsidRPr="00982FFF" w:rsidRDefault="00982FFF" w:rsidP="00982FFF">
      <w:pPr>
        <w:jc w:val="center"/>
        <w:rPr>
          <w:b/>
          <w:sz w:val="28"/>
          <w:szCs w:val="28"/>
        </w:rPr>
      </w:pPr>
      <w:r w:rsidRPr="00982FFF">
        <w:rPr>
          <w:b/>
          <w:sz w:val="28"/>
          <w:szCs w:val="28"/>
        </w:rPr>
        <w:t>Barroco</w:t>
      </w:r>
    </w:p>
    <w:p w:rsidR="00982FFF" w:rsidRDefault="00982FFF" w:rsidP="00982FFF"/>
    <w:p w:rsidR="00982FFF" w:rsidRPr="00982FFF" w:rsidRDefault="00982FFF" w:rsidP="00982FFF">
      <w:pPr>
        <w:rPr>
          <w:sz w:val="28"/>
          <w:szCs w:val="28"/>
        </w:rPr>
      </w:pPr>
      <w:r w:rsidRPr="00982FFF">
        <w:rPr>
          <w:sz w:val="28"/>
          <w:szCs w:val="28"/>
        </w:rPr>
        <w:t>Outros nomes</w:t>
      </w:r>
      <w:r>
        <w:rPr>
          <w:sz w:val="28"/>
          <w:szCs w:val="28"/>
        </w:rPr>
        <w:t xml:space="preserve"> </w:t>
      </w:r>
      <w:r w:rsidRPr="00982FFF">
        <w:rPr>
          <w:sz w:val="28"/>
          <w:szCs w:val="28"/>
        </w:rPr>
        <w:t>Arte Barroca</w:t>
      </w:r>
    </w:p>
    <w:p w:rsidR="00982FFF" w:rsidRPr="00982FFF" w:rsidRDefault="00982FFF" w:rsidP="00982FFF">
      <w:pPr>
        <w:rPr>
          <w:sz w:val="28"/>
          <w:szCs w:val="28"/>
        </w:rPr>
      </w:pPr>
      <w:r w:rsidRPr="00982FFF">
        <w:rPr>
          <w:sz w:val="28"/>
          <w:szCs w:val="28"/>
        </w:rPr>
        <w:t>Definição</w:t>
      </w:r>
    </w:p>
    <w:p w:rsidR="00982FFF" w:rsidRPr="00982FFF" w:rsidRDefault="00982FFF" w:rsidP="00982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FF">
        <w:rPr>
          <w:sz w:val="28"/>
          <w:szCs w:val="28"/>
        </w:rPr>
        <w:t xml:space="preserve">Em geral, compreende-se como barroca a arte desenvolvida no século XVII. Contudo, alguns historiadores costumam apontar como o início da época barroca os anos finais do século XVI, que com a arte religiosa da contra-reforma teria gerado os primeiros frutos do que viria a ser a arte barroca, plenamente desenvolvida apenas durante a primeira metade do século XVII. Como marco inicial aponta-se a primeira igreja da recém-fundada Companhia de Jesus em Roma, a Igreja de Jesus, 1568, com a fachada de </w:t>
      </w:r>
      <w:proofErr w:type="spellStart"/>
      <w:r w:rsidRPr="00982FFF">
        <w:rPr>
          <w:sz w:val="28"/>
          <w:szCs w:val="28"/>
        </w:rPr>
        <w:t>Giacomo</w:t>
      </w:r>
      <w:proofErr w:type="spellEnd"/>
      <w:r w:rsidRPr="00982FFF">
        <w:rPr>
          <w:sz w:val="28"/>
          <w:szCs w:val="28"/>
        </w:rPr>
        <w:t xml:space="preserve"> </w:t>
      </w:r>
      <w:proofErr w:type="spellStart"/>
      <w:r w:rsidRPr="00982FFF">
        <w:rPr>
          <w:sz w:val="28"/>
          <w:szCs w:val="28"/>
        </w:rPr>
        <w:t>della</w:t>
      </w:r>
      <w:proofErr w:type="spellEnd"/>
      <w:r w:rsidRPr="00982FFF">
        <w:rPr>
          <w:sz w:val="28"/>
          <w:szCs w:val="28"/>
        </w:rPr>
        <w:t xml:space="preserve"> Porta (</w:t>
      </w:r>
      <w:proofErr w:type="spellStart"/>
      <w:r w:rsidRPr="00982FFF">
        <w:rPr>
          <w:sz w:val="28"/>
          <w:szCs w:val="28"/>
        </w:rPr>
        <w:t>ca</w:t>
      </w:r>
      <w:proofErr w:type="spellEnd"/>
      <w:r w:rsidRPr="00982FFF">
        <w:rPr>
          <w:sz w:val="28"/>
          <w:szCs w:val="28"/>
        </w:rPr>
        <w:t xml:space="preserve">.1541 - 1604). Alguns teóricos fazem avançar o estilo barroco até meados do século XVIII, com sua derivação rococó ou </w:t>
      </w:r>
      <w:proofErr w:type="spellStart"/>
      <w:r w:rsidRPr="00982FFF">
        <w:rPr>
          <w:sz w:val="28"/>
          <w:szCs w:val="28"/>
        </w:rPr>
        <w:t>rocaille</w:t>
      </w:r>
      <w:proofErr w:type="spellEnd"/>
      <w:r w:rsidRPr="00982FFF">
        <w:rPr>
          <w:sz w:val="28"/>
          <w:szCs w:val="28"/>
        </w:rPr>
        <w:t>, cuja graciosidade requintada de formas sinuosas e assimétricas pode ser vista como um processo natural de desenvolvimento do século anterior.</w:t>
      </w:r>
    </w:p>
    <w:p w:rsidR="004213A1" w:rsidRDefault="00982FFF" w:rsidP="004213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82FFF">
        <w:rPr>
          <w:sz w:val="28"/>
          <w:szCs w:val="28"/>
        </w:rPr>
        <w:t xml:space="preserve">Além das dificuldades com respeito às datas, deve-se considerar aquela relativa à própria definição estilística da arte barroca. Após seu surgimento na Roma católica, ela se dissemina fortemente pelo mundo, gerando uma série de variações nacionais. Por isso a </w:t>
      </w:r>
      <w:r w:rsidRPr="00982FFF">
        <w:rPr>
          <w:b/>
          <w:sz w:val="28"/>
          <w:szCs w:val="28"/>
        </w:rPr>
        <w:t xml:space="preserve">dificuldade de unir num mesmo denominador comum trabalhos de alguns dos grandes mestres como Michelangelo </w:t>
      </w:r>
      <w:proofErr w:type="spellStart"/>
      <w:r w:rsidRPr="00982FFF">
        <w:rPr>
          <w:b/>
          <w:sz w:val="28"/>
          <w:szCs w:val="28"/>
        </w:rPr>
        <w:t>Merisi</w:t>
      </w:r>
      <w:proofErr w:type="spellEnd"/>
      <w:r w:rsidRPr="00982FFF">
        <w:rPr>
          <w:b/>
          <w:sz w:val="28"/>
          <w:szCs w:val="28"/>
        </w:rPr>
        <w:t xml:space="preserve"> da </w:t>
      </w:r>
      <w:proofErr w:type="spellStart"/>
      <w:r w:rsidRPr="00982FFF">
        <w:rPr>
          <w:b/>
          <w:sz w:val="28"/>
          <w:szCs w:val="28"/>
        </w:rPr>
        <w:t>Caravaggio</w:t>
      </w:r>
      <w:proofErr w:type="spellEnd"/>
      <w:r w:rsidRPr="00982FFF">
        <w:rPr>
          <w:b/>
          <w:sz w:val="28"/>
          <w:szCs w:val="28"/>
        </w:rPr>
        <w:t xml:space="preserve"> (1571 - 1610), Peter Paul Rubens (1577 - 1640), Diego </w:t>
      </w:r>
      <w:proofErr w:type="spellStart"/>
      <w:r w:rsidRPr="00982FFF">
        <w:rPr>
          <w:b/>
          <w:sz w:val="28"/>
          <w:szCs w:val="28"/>
        </w:rPr>
        <w:t>Velázquez</w:t>
      </w:r>
      <w:proofErr w:type="spellEnd"/>
      <w:r w:rsidRPr="00982FFF">
        <w:rPr>
          <w:b/>
          <w:sz w:val="28"/>
          <w:szCs w:val="28"/>
        </w:rPr>
        <w:t xml:space="preserve"> (1599 - 1660), Rembrandt van </w:t>
      </w:r>
      <w:proofErr w:type="spellStart"/>
      <w:r w:rsidRPr="00982FFF">
        <w:rPr>
          <w:b/>
          <w:sz w:val="28"/>
          <w:szCs w:val="28"/>
        </w:rPr>
        <w:t>Rijn</w:t>
      </w:r>
      <w:proofErr w:type="spellEnd"/>
      <w:r w:rsidRPr="00982FFF">
        <w:rPr>
          <w:b/>
          <w:sz w:val="28"/>
          <w:szCs w:val="28"/>
        </w:rPr>
        <w:t xml:space="preserve"> (1606 - 1669), </w:t>
      </w:r>
      <w:proofErr w:type="spellStart"/>
      <w:r w:rsidRPr="00982FFF">
        <w:rPr>
          <w:b/>
          <w:sz w:val="28"/>
          <w:szCs w:val="28"/>
        </w:rPr>
        <w:t>Gian</w:t>
      </w:r>
      <w:proofErr w:type="spellEnd"/>
      <w:r w:rsidRPr="00982FFF">
        <w:rPr>
          <w:b/>
          <w:sz w:val="28"/>
          <w:szCs w:val="28"/>
        </w:rPr>
        <w:t xml:space="preserve"> Lorenzo </w:t>
      </w:r>
      <w:proofErr w:type="spellStart"/>
      <w:r w:rsidRPr="00982FFF">
        <w:rPr>
          <w:b/>
          <w:sz w:val="28"/>
          <w:szCs w:val="28"/>
        </w:rPr>
        <w:t>Bernini</w:t>
      </w:r>
      <w:proofErr w:type="spellEnd"/>
      <w:r w:rsidRPr="00982FFF">
        <w:rPr>
          <w:b/>
          <w:sz w:val="28"/>
          <w:szCs w:val="28"/>
        </w:rPr>
        <w:t xml:space="preserve"> (1598 - 1680), Francesco </w:t>
      </w:r>
      <w:proofErr w:type="spellStart"/>
      <w:r w:rsidRPr="00982FFF">
        <w:rPr>
          <w:b/>
          <w:sz w:val="28"/>
          <w:szCs w:val="28"/>
        </w:rPr>
        <w:t>Borromini</w:t>
      </w:r>
      <w:proofErr w:type="spellEnd"/>
      <w:r w:rsidRPr="00982FFF">
        <w:rPr>
          <w:b/>
          <w:sz w:val="28"/>
          <w:szCs w:val="28"/>
        </w:rPr>
        <w:t xml:space="preserve"> (1599 - 1667), </w:t>
      </w:r>
      <w:proofErr w:type="spellStart"/>
      <w:r w:rsidRPr="00982FFF">
        <w:rPr>
          <w:b/>
          <w:sz w:val="28"/>
          <w:szCs w:val="28"/>
        </w:rPr>
        <w:t>Baciccio</w:t>
      </w:r>
      <w:proofErr w:type="spellEnd"/>
      <w:r w:rsidRPr="00982FFF">
        <w:rPr>
          <w:b/>
          <w:sz w:val="28"/>
          <w:szCs w:val="28"/>
        </w:rPr>
        <w:t xml:space="preserve"> (1639 - 1709) e Aleijadinho (1730 - 1814)</w:t>
      </w:r>
      <w:r w:rsidRPr="00982FFF">
        <w:rPr>
          <w:sz w:val="28"/>
          <w:szCs w:val="28"/>
        </w:rPr>
        <w:t>. Estudos mais profundos sobre o período são relativamente recentes, considerando que só a partir da segunda metade do século XVIII a arte posterior ao Renascimento começa a ser chamada de forma pejorativa de barroca</w:t>
      </w:r>
      <w:r w:rsidRPr="004213A1">
        <w:rPr>
          <w:b/>
          <w:sz w:val="28"/>
          <w:szCs w:val="28"/>
        </w:rPr>
        <w:t>. Em contraposição ao ideal clássico, as obras desses artistas mostram certa tendência ao bizarro, ao assimétrico, ao extravagante, ao apelo emocional, inexistente até então na arte renascentista.</w:t>
      </w:r>
    </w:p>
    <w:p w:rsidR="00982FFF" w:rsidRPr="004213A1" w:rsidRDefault="004213A1" w:rsidP="004213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82FFF" w:rsidRPr="00982FFF">
        <w:rPr>
          <w:sz w:val="28"/>
          <w:szCs w:val="28"/>
        </w:rPr>
        <w:t xml:space="preserve">Deve-se aos teóricos </w:t>
      </w:r>
      <w:proofErr w:type="spellStart"/>
      <w:r w:rsidR="00982FFF" w:rsidRPr="00982FFF">
        <w:rPr>
          <w:sz w:val="28"/>
          <w:szCs w:val="28"/>
        </w:rPr>
        <w:t>Alois</w:t>
      </w:r>
      <w:proofErr w:type="spellEnd"/>
      <w:r w:rsidR="00982FFF" w:rsidRPr="00982FFF">
        <w:rPr>
          <w:sz w:val="28"/>
          <w:szCs w:val="28"/>
        </w:rPr>
        <w:t xml:space="preserve"> </w:t>
      </w:r>
      <w:proofErr w:type="spellStart"/>
      <w:r w:rsidR="00982FFF" w:rsidRPr="00982FFF">
        <w:rPr>
          <w:sz w:val="28"/>
          <w:szCs w:val="28"/>
        </w:rPr>
        <w:t>Riegl</w:t>
      </w:r>
      <w:proofErr w:type="spellEnd"/>
      <w:r w:rsidR="00982FFF" w:rsidRPr="00982FFF">
        <w:rPr>
          <w:sz w:val="28"/>
          <w:szCs w:val="28"/>
        </w:rPr>
        <w:t xml:space="preserve"> (1858 - 1905) e Heinrich </w:t>
      </w:r>
      <w:proofErr w:type="spellStart"/>
      <w:r w:rsidR="00982FFF" w:rsidRPr="00982FFF">
        <w:rPr>
          <w:sz w:val="28"/>
          <w:szCs w:val="28"/>
        </w:rPr>
        <w:t>Wölfflin</w:t>
      </w:r>
      <w:proofErr w:type="spellEnd"/>
      <w:r w:rsidR="00982FFF" w:rsidRPr="00982FFF">
        <w:rPr>
          <w:sz w:val="28"/>
          <w:szCs w:val="28"/>
        </w:rPr>
        <w:t xml:space="preserve"> (1864 - 1945) o início da revalorização das obras barrocas no fim do século XIX. Para eles, não se trata mais de hierarquizar momentos radicalmente diversos da história da arte, mas sim de reconhecer e valorizar os traços distintivos do barroco como expressão de uma outra forma de ver o mundo. </w:t>
      </w:r>
      <w:r w:rsidR="00982FFF" w:rsidRPr="004213A1">
        <w:rPr>
          <w:b/>
          <w:sz w:val="28"/>
          <w:szCs w:val="28"/>
        </w:rPr>
        <w:t xml:space="preserve">Segundo </w:t>
      </w:r>
      <w:proofErr w:type="spellStart"/>
      <w:r w:rsidR="00982FFF" w:rsidRPr="004213A1">
        <w:rPr>
          <w:b/>
          <w:sz w:val="28"/>
          <w:szCs w:val="28"/>
        </w:rPr>
        <w:t>Wöllflin</w:t>
      </w:r>
      <w:proofErr w:type="spellEnd"/>
      <w:r w:rsidR="00982FFF" w:rsidRPr="004213A1">
        <w:rPr>
          <w:b/>
          <w:sz w:val="28"/>
          <w:szCs w:val="28"/>
        </w:rPr>
        <w:t>, além das diferenças individuais e nacionais de cada artista, pode-se dizer que a arte barroca, tanto na arquitetura e escultura quanto no desenho e na pintura, tem as seguintes características: apresenta os objetos como manchas ou massas de cor; enfatiza a profundidade e não o plano; sua forma é aberta, pois as indeterminações dos limites entre os objetos representados e as perspectivas não centrais sugerem uma continuidade no espaço e no tempo; a sensação de unidade prevalece sobre a singularidade de cada parte; as formas têm clareza relativa, ou seja, não é mais preciso reproduzir as coisas em todos os seus detalhes, basta sugerir ao espectador alguns pontos de apoio para que a imaginação complete o resto.</w:t>
      </w:r>
    </w:p>
    <w:p w:rsidR="00982FFF" w:rsidRPr="00982FFF" w:rsidRDefault="004213A1" w:rsidP="00421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FFF" w:rsidRPr="00982FFF">
        <w:rPr>
          <w:sz w:val="28"/>
          <w:szCs w:val="28"/>
        </w:rPr>
        <w:t xml:space="preserve">Em seu conjunto, essas qualidades formais servem a uma interpretação do mundo na qual a aparência mutável da realidade se sobrepõe à visão da beleza ideal imutável. </w:t>
      </w:r>
      <w:r w:rsidR="00982FFF" w:rsidRPr="004213A1">
        <w:rPr>
          <w:b/>
          <w:sz w:val="28"/>
          <w:szCs w:val="28"/>
        </w:rPr>
        <w:t>O homem barroco compreende a natureza como infinita em sua diversidade e dinamismo e para expressar tal sentimento utiliza recursos como contrastes abruptos de luz e sombra, manchas difusas de cores, passagens súbitas entre primeiro e segundo planos, diagonais impetuosas, ausência de simetria, entre outros. De certa forma, o desapego pelas formas "ideais" de beleza e perfeição clássicas e a valorização da representação dos temas com base na experiência predispõem algumas obras barrocas a uma espécie de naturalismo, quer dizer, a imagem pictórica das coisas e seres humanos tal como aparecem, com suas marcas do tempo, seus defeitos físicos, seus traços bizarros e feios, sem retoque algum. A questão da veracidade do instante representado se dá na arte barroca pelo apelo à emoção do espectador. Por isso as contorções exageradas dos corpos e rostos, os efeitos irreais de luz e sombra são alguns dos recursos teatrais utilizados para convencer.</w:t>
      </w:r>
      <w:r w:rsidR="00982FFF" w:rsidRPr="00982FFF">
        <w:rPr>
          <w:sz w:val="28"/>
          <w:szCs w:val="28"/>
        </w:rPr>
        <w:t xml:space="preserve"> </w:t>
      </w:r>
      <w:r w:rsidR="00982FFF" w:rsidRPr="004213A1">
        <w:rPr>
          <w:sz w:val="28"/>
          <w:szCs w:val="28"/>
        </w:rPr>
        <w:t>N</w:t>
      </w:r>
      <w:r w:rsidR="00982FFF" w:rsidRPr="00982FFF">
        <w:rPr>
          <w:sz w:val="28"/>
          <w:szCs w:val="28"/>
        </w:rPr>
        <w:t xml:space="preserve">o caso da arte decorativa - um dos gêneros </w:t>
      </w:r>
      <w:r w:rsidR="00982FFF" w:rsidRPr="00982FFF">
        <w:rPr>
          <w:sz w:val="28"/>
          <w:szCs w:val="28"/>
        </w:rPr>
        <w:lastRenderedPageBreak/>
        <w:t>mais desenvolvidos do período -, a composição cenográfica das figuras serve ao mesmo propósito.</w:t>
      </w:r>
    </w:p>
    <w:p w:rsidR="00982FFF" w:rsidRPr="00982FFF" w:rsidRDefault="004213A1" w:rsidP="00421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FFF" w:rsidRPr="00982FFF">
        <w:rPr>
          <w:sz w:val="28"/>
          <w:szCs w:val="28"/>
        </w:rPr>
        <w:t>Em vista do desenvolvimento que a arte barroca conhece nos países protestantes setentrionais, principalmente na figura singular de Rembrandt, torna-se problemático afirmar que o barroco é apenas a arte da Igreja católica contra-reformista. É também. Bem como soube expressar os interesses das monarquias absolutistas. Na verdade, ao propiciar a flexibilização dos cânones clássicos (dando liberdade ao artista de criar novas formas de representação) e atribuir à arte uma capacidade de persuasão inédita até então, o barroco é bem acolhido em diversas partes do mundo, gerando pela primeira vez na história da arte uma série de nuances nacionais. Encontra, por exemplo, um desenvolvimento importante na arte ibero-americana. No Brasil, a arte barroca, com base nos modelos europeus, é adaptada às condições regionais (materiais e técnicas, bem como espirituais), conquistando características próprias cem anos após sua ocorrência na Europa, em pleno século XVIII.</w:t>
      </w:r>
    </w:p>
    <w:p w:rsidR="008C3DB5" w:rsidRPr="00982FFF" w:rsidRDefault="00982FFF" w:rsidP="00982FFF">
      <w:pPr>
        <w:rPr>
          <w:sz w:val="28"/>
          <w:szCs w:val="28"/>
        </w:rPr>
      </w:pPr>
      <w:r w:rsidRPr="00982FFF">
        <w:rPr>
          <w:sz w:val="28"/>
          <w:szCs w:val="28"/>
        </w:rPr>
        <w:t>Atualizado em 23/11/2007</w:t>
      </w:r>
    </w:p>
    <w:p w:rsidR="00982FFF" w:rsidRPr="00F91FF9" w:rsidRDefault="00982FFF" w:rsidP="00982FFF">
      <w:hyperlink r:id="rId4" w:history="1">
        <w:r>
          <w:rPr>
            <w:rStyle w:val="Hyperlink"/>
          </w:rPr>
          <w:t>http://www.itaucultural.org.br/aplicexternas/enciclopedia_ic/index.cfm?fuseaction=termos_texto&amp;cd_verbete=64&amp;lst_palavras=&amp;cd_idioma=28555&amp;cd_item=8</w:t>
        </w:r>
      </w:hyperlink>
    </w:p>
    <w:sectPr w:rsidR="00982FFF" w:rsidRPr="00F91FF9" w:rsidSect="00D00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915"/>
    <w:rsid w:val="003F5D0C"/>
    <w:rsid w:val="004213A1"/>
    <w:rsid w:val="004F45B2"/>
    <w:rsid w:val="008C3DB5"/>
    <w:rsid w:val="00982FFF"/>
    <w:rsid w:val="00D00A92"/>
    <w:rsid w:val="00F91FF9"/>
    <w:rsid w:val="00FC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3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ucultural.org.br/aplicexternas/enciclopedia_ic/index.cfm?fuseaction=termos_texto&amp;cd_verbete=64&amp;lst_palavras=&amp;cd_idioma=28555&amp;cd_item=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dcterms:created xsi:type="dcterms:W3CDTF">2012-01-24T22:42:00Z</dcterms:created>
  <dcterms:modified xsi:type="dcterms:W3CDTF">2012-01-24T22:52:00Z</dcterms:modified>
</cp:coreProperties>
</file>