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96" w:rsidRDefault="001D5A96" w:rsidP="0048523C">
      <w:pPr>
        <w:spacing w:after="0" w:line="240" w:lineRule="atLeast"/>
        <w:jc w:val="center"/>
        <w:rPr>
          <w:rFonts w:ascii="Arial" w:eastAsia="Times New Roman" w:hAnsi="Arial" w:cs="Arial"/>
          <w:i/>
          <w:iCs/>
          <w:color w:val="000000"/>
          <w:sz w:val="18"/>
          <w:szCs w:val="18"/>
          <w:lang w:eastAsia="de-DE"/>
        </w:rPr>
      </w:pPr>
      <w:bookmarkStart w:id="0" w:name="_GoBack"/>
      <w:bookmarkEnd w:id="0"/>
      <w:r w:rsidRPr="001D5A96">
        <w:rPr>
          <w:rFonts w:ascii="Arial" w:eastAsia="Times New Roman" w:hAnsi="Arial" w:cs="Arial"/>
          <w:b/>
          <w:bCs/>
          <w:color w:val="000000"/>
          <w:sz w:val="24"/>
          <w:szCs w:val="24"/>
          <w:lang w:eastAsia="de-DE"/>
        </w:rPr>
        <w:t xml:space="preserve">Schriftliche Arbeiten in den allgemein bildenden Schulen </w:t>
      </w:r>
      <w:r w:rsidRPr="001D5A96">
        <w:rPr>
          <w:rFonts w:ascii="Arial" w:eastAsia="Times New Roman" w:hAnsi="Arial" w:cs="Arial"/>
          <w:color w:val="000000"/>
          <w:sz w:val="18"/>
          <w:szCs w:val="18"/>
          <w:lang w:eastAsia="de-DE"/>
        </w:rPr>
        <w:br/>
        <w:t>Dieser Erlass tritt zum 1.1.2005 in Kraft.</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1. </w:t>
      </w:r>
      <w:r w:rsidRPr="001D5A96">
        <w:rPr>
          <w:rFonts w:ascii="Arial" w:eastAsia="Times New Roman" w:hAnsi="Arial" w:cs="Arial"/>
          <w:color w:val="000000"/>
          <w:sz w:val="18"/>
          <w:szCs w:val="18"/>
          <w:lang w:eastAsia="de-DE"/>
        </w:rPr>
        <w:t xml:space="preserve">Schriftliche Arbeiten sind ein Teilbereich der für die Leistungsbewertung notwendigen Lernkontrollen, zu denen auch mündliche und andere fachspezifische Lernkontrollen als gleichwertige Formen gehören. Grundsätzlich ist zwischen bewerteten und nicht bewerteten schriftlichen Arbeiten zu unterscheiden. Schulformspezifische und fachspezifische Regelungen hierzu sind in den Grundsatzerlassen für die Schulformen und in den Rahmenrichtlinien für die einzelnen Fächer enthalten. Bewertete schriftliche Arbeiten (Klassenarbeiten; Klausuren) geben Schülerinnen und Schülern, Lehrkräften und Erziehungsberechtigten Aufschlüsse über den Stand des Lernprozesses. Nicht bewertete kurze schriftliche Arbeiten dienen der Übung, dem Erwerb bestimmter Fertigkeiten oder der Feststellung, ob bestimmte Teillernziele einer Unterrichtseinheit bereits erreicht sind.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2. </w:t>
      </w:r>
      <w:r w:rsidRPr="001D5A96">
        <w:rPr>
          <w:rFonts w:ascii="Arial" w:eastAsia="Times New Roman" w:hAnsi="Arial" w:cs="Arial"/>
          <w:color w:val="000000"/>
          <w:sz w:val="18"/>
          <w:szCs w:val="18"/>
          <w:lang w:eastAsia="de-DE"/>
        </w:rPr>
        <w:t xml:space="preserve">Bewertete schriftliche Arbeiten müssen aus dem Unterricht erwachsen und in ihrer Art und in ihrem Umfang der Entwicklungsstufe und dem Lernstand der Schülerinnen und Schüler angemessen sein.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3. </w:t>
      </w:r>
      <w:r w:rsidRPr="001D5A96">
        <w:rPr>
          <w:rFonts w:ascii="Arial" w:eastAsia="Times New Roman" w:hAnsi="Arial" w:cs="Arial"/>
          <w:color w:val="000000"/>
          <w:sz w:val="18"/>
          <w:szCs w:val="18"/>
          <w:lang w:eastAsia="de-DE"/>
        </w:rPr>
        <w:t xml:space="preserve">Bewertete schriftliche Arbeiten werden in der Regel von allen Schülerinnen und Schülern einer Klasse oder Lerngruppe unter Aufsicht gleichzeitig und unter gleichen Bedingungen angefertigt.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4.</w:t>
      </w:r>
      <w:r w:rsidRPr="001D5A96">
        <w:rPr>
          <w:rFonts w:ascii="Arial" w:eastAsia="Times New Roman" w:hAnsi="Arial" w:cs="Arial"/>
          <w:color w:val="000000"/>
          <w:sz w:val="18"/>
          <w:szCs w:val="18"/>
          <w:lang w:eastAsia="de-DE"/>
        </w:rPr>
        <w:t xml:space="preserve"> Bewertete schriftliche Arbeiten sind in der Regel einige Tage vor der Anfertigung anzukündigen. Sie sollen möglichst gleichmäßig über das Schuljahr verteilt werden, um Häufungen vor den Zeugnis- und Ferienterminen zu vermeiden. Während einer Woche dürfen von einer Klasse oder Lerngruppe höchstens drei, an einem Schultag darf nicht mehr als eine bewertete schriftliche Arbeit geschrieben werden. Für die Koordination der Termine sorgt die Klassenlehrerin oder der Klassenlehrer, in der gymnasialen Oberstufe die Oberstufenkoordinatorin oder der Oberstufenkoordinator.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5.</w:t>
      </w:r>
      <w:r w:rsidRPr="001D5A96">
        <w:rPr>
          <w:rFonts w:ascii="Arial" w:eastAsia="Times New Roman" w:hAnsi="Arial" w:cs="Arial"/>
          <w:color w:val="000000"/>
          <w:sz w:val="18"/>
          <w:szCs w:val="18"/>
          <w:lang w:eastAsia="de-DE"/>
        </w:rPr>
        <w:t xml:space="preserve"> Für Schülerinnen und Schüler mit Behinderungen sollen die äußeren Bedingungen (z. B. Dauer, Pausen, zusätzliche Hilfsmittel) bei der Anfertigung bewerteter schriftlicher Arbeiten nach Möglichkeit so gestaltet werden, dass Nachteile aufgrund der Behinderung ausgeglichen werden.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6. </w:t>
      </w:r>
      <w:r w:rsidRPr="001D5A96">
        <w:rPr>
          <w:rFonts w:ascii="Arial" w:eastAsia="Times New Roman" w:hAnsi="Arial" w:cs="Arial"/>
          <w:color w:val="000000"/>
          <w:sz w:val="18"/>
          <w:szCs w:val="18"/>
          <w:lang w:eastAsia="de-DE"/>
        </w:rPr>
        <w:t xml:space="preserve">Die Korrekturzeiten sollen im Primarbereich eine Woche, im Sekundarbereich I zwei Wochen und im Sekundarbereich II drei Wochen nicht überschreiten. Die Erziehungsberechtigten müssen Gelegenheit erhalten, in die korrigierte Arbeit Einblick zu nehmen. Bei der Korrektur oder bei der Rückgabe der korrigierten Arbeit ist von der Fachlehrkraft die richtige Lösung der gestellten Aufgabe darzustellen oder mit der Klasse zu erarbeiten. Ob von den Schülerinnen und Schülern eine schriftliche Berichtigung anzufertigen ist, entscheidet die Fachlehrkraft.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7. </w:t>
      </w:r>
      <w:r w:rsidRPr="001D5A96">
        <w:rPr>
          <w:rFonts w:ascii="Arial" w:eastAsia="Times New Roman" w:hAnsi="Arial" w:cs="Arial"/>
          <w:color w:val="000000"/>
          <w:sz w:val="18"/>
          <w:szCs w:val="18"/>
          <w:lang w:eastAsia="de-DE"/>
        </w:rPr>
        <w:t xml:space="preserve">Bei der Bewertung schriftlicher Arbeiten sind die für Zeugnisse geltenden Vorschriften über Notenbezeichnungen und über das Verbot von Zwischennoten (Nrn.3.4.1 und 3.4.2 des Bezugserlasses zu a) entsprechend anzuwenden. Sind für ein Schuljahrgang nach dem Bezugserlass zu a Berichtszeugnisse anstelle von Notenzeugnissen vorgeschrieben oder zugelassen, so kann auch die Bewertung der schriftlichen Arbeiten in freier Form erfolgen.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8.</w:t>
      </w:r>
      <w:r w:rsidRPr="001D5A96">
        <w:rPr>
          <w:rFonts w:ascii="Arial" w:eastAsia="Times New Roman" w:hAnsi="Arial" w:cs="Arial"/>
          <w:color w:val="000000"/>
          <w:sz w:val="18"/>
          <w:szCs w:val="18"/>
          <w:lang w:eastAsia="de-DE"/>
        </w:rPr>
        <w:t xml:space="preserve"> Zeigt sich bei der Korrektur und Bewertung, dass mehr als 30% der Arbeiten einer Klasse oder Lerngruppe mit „mangelhaft“ oder „ungenügend“ bewertet werden müssen, so wird die Arbeit nicht gewertet. Von dieser </w:t>
      </w:r>
      <w:r w:rsidR="0080186F">
        <w:rPr>
          <w:rFonts w:ascii="Arial" w:eastAsia="Times New Roman" w:hAnsi="Arial" w:cs="Arial"/>
          <w:color w:val="000000"/>
          <w:sz w:val="18"/>
          <w:szCs w:val="18"/>
          <w:lang w:eastAsia="de-DE"/>
        </w:rPr>
        <w:t>V</w:t>
      </w:r>
      <w:r w:rsidRPr="001D5A96">
        <w:rPr>
          <w:rFonts w:ascii="Arial" w:eastAsia="Times New Roman" w:hAnsi="Arial" w:cs="Arial"/>
          <w:color w:val="000000"/>
          <w:sz w:val="18"/>
          <w:szCs w:val="18"/>
          <w:lang w:eastAsia="de-DE"/>
        </w:rPr>
        <w:t xml:space="preserve">orschrift darf mit Zustimmung der Schulleiterin oder des Schulleiters abgewichen werden. Die Klassenelternvertretung ist über die Entscheidung unter Angabe der Gründe zu unterrichten.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9.</w:t>
      </w:r>
      <w:r w:rsidRPr="001D5A96">
        <w:rPr>
          <w:rFonts w:ascii="Arial" w:eastAsia="Times New Roman" w:hAnsi="Arial" w:cs="Arial"/>
          <w:color w:val="000000"/>
          <w:sz w:val="18"/>
          <w:szCs w:val="18"/>
          <w:lang w:eastAsia="de-DE"/>
        </w:rPr>
        <w:t xml:space="preserve"> Hat eine Schülerin oder ein Schüler die Anfertigung einer bewerteten schriftlichen Arbeit versäumt, entscheidet die Fachlehrkraft über Notwendigkeit und Art einer Ersatzleistung. Liegen für das Versäumnis Gründe vor, die die Schülerin oder der Schüler nicht selbst zu vertreten hat, so gibt die Fachlehrkraft auf Wunsch der Schülerin oder des Schülers Gelegenheit zu einer Ersatzleistung.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10.</w:t>
      </w:r>
      <w:r w:rsidRPr="001D5A96">
        <w:rPr>
          <w:rFonts w:ascii="Arial" w:eastAsia="Times New Roman" w:hAnsi="Arial" w:cs="Arial"/>
          <w:color w:val="000000"/>
          <w:sz w:val="18"/>
          <w:szCs w:val="18"/>
          <w:lang w:eastAsia="de-DE"/>
        </w:rPr>
        <w:t xml:space="preserve"> Wird bei oder nach Anfertigung einer bewerteten schriftlichen Arbeit eine Täuschung oder ein Täuschungsversuch festgestellt, so entscheidet die Fachlehrkraft je nach Schwere des Falles, ob die Arbeit gleichwohl bewertet, die Wiederholung angeordnet oder die Note „ungenügend“ erteilt wird.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11.</w:t>
      </w:r>
      <w:r w:rsidRPr="001D5A96">
        <w:rPr>
          <w:rFonts w:ascii="Arial" w:eastAsia="Times New Roman" w:hAnsi="Arial" w:cs="Arial"/>
          <w:color w:val="000000"/>
          <w:sz w:val="18"/>
          <w:szCs w:val="18"/>
          <w:lang w:eastAsia="de-DE"/>
        </w:rPr>
        <w:t xml:space="preserve"> Für die Aufbewahrung der schriftlichen Arbeiten gilt Nr.3.1.6 des Bezugserlasses zu i.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lastRenderedPageBreak/>
        <w:t>12.</w:t>
      </w:r>
      <w:r w:rsidRPr="001D5A96">
        <w:rPr>
          <w:rFonts w:ascii="Arial" w:eastAsia="Times New Roman" w:hAnsi="Arial" w:cs="Arial"/>
          <w:color w:val="000000"/>
          <w:sz w:val="18"/>
          <w:szCs w:val="18"/>
          <w:lang w:eastAsia="de-DE"/>
        </w:rPr>
        <w:t xml:space="preserve"> Die Anzahl der bewerteten schriftlichen Arbeiten ist in den Grundsatzerlassen oder Rahmenrichtlinien festgelegt.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13. </w:t>
      </w:r>
      <w:r w:rsidRPr="001D5A96">
        <w:rPr>
          <w:rFonts w:ascii="Arial" w:eastAsia="Times New Roman" w:hAnsi="Arial" w:cs="Arial"/>
          <w:color w:val="000000"/>
          <w:sz w:val="18"/>
          <w:szCs w:val="18"/>
          <w:lang w:eastAsia="de-DE"/>
        </w:rPr>
        <w:t xml:space="preserve">Abweichend von den Nrn.7 bis 10 und 12 gelten für die gymnasiale Oberstufe, das Abendgymnasium und das Kolleg sowie die Abiturprüfung die entsprechenden Vorschriften der Bezugsverordnungen zu c bis e und der Bezugserlasse zu f bis h. </w:t>
      </w:r>
    </w:p>
    <w:p w:rsidR="001D5A96" w:rsidRPr="001D5A96" w:rsidRDefault="001D5A96" w:rsidP="001D5A96">
      <w:pPr>
        <w:spacing w:before="100" w:beforeAutospacing="1" w:after="100" w:afterAutospacing="1" w:line="240" w:lineRule="atLeast"/>
        <w:rPr>
          <w:rFonts w:ascii="Arial" w:eastAsia="Times New Roman" w:hAnsi="Arial" w:cs="Arial"/>
          <w:color w:val="000000"/>
          <w:sz w:val="18"/>
          <w:szCs w:val="18"/>
          <w:lang w:eastAsia="de-DE"/>
        </w:rPr>
      </w:pPr>
      <w:r w:rsidRPr="001D5A96">
        <w:rPr>
          <w:rFonts w:ascii="Arial" w:eastAsia="Times New Roman" w:hAnsi="Arial" w:cs="Arial"/>
          <w:b/>
          <w:bCs/>
          <w:color w:val="000000"/>
          <w:sz w:val="18"/>
          <w:szCs w:val="18"/>
          <w:lang w:eastAsia="de-DE"/>
        </w:rPr>
        <w:t xml:space="preserve">14. </w:t>
      </w:r>
      <w:r w:rsidRPr="001D5A96">
        <w:rPr>
          <w:rFonts w:ascii="Arial" w:eastAsia="Times New Roman" w:hAnsi="Arial" w:cs="Arial"/>
          <w:color w:val="000000"/>
          <w:sz w:val="18"/>
          <w:szCs w:val="18"/>
          <w:lang w:eastAsia="de-DE"/>
        </w:rPr>
        <w:t xml:space="preserve">Gleichzeitig wird der Bezugserlass zu b aufgehoben. </w:t>
      </w:r>
    </w:p>
    <w:p w:rsidR="00C506F7" w:rsidRDefault="00C506F7"/>
    <w:sectPr w:rsidR="00C506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96"/>
    <w:rsid w:val="00005972"/>
    <w:rsid w:val="000869E0"/>
    <w:rsid w:val="000920B4"/>
    <w:rsid w:val="000C3842"/>
    <w:rsid w:val="000D32F8"/>
    <w:rsid w:val="00143799"/>
    <w:rsid w:val="00184EE9"/>
    <w:rsid w:val="001A71ED"/>
    <w:rsid w:val="001D5A96"/>
    <w:rsid w:val="00232FF3"/>
    <w:rsid w:val="002507E5"/>
    <w:rsid w:val="00260577"/>
    <w:rsid w:val="002B7D8A"/>
    <w:rsid w:val="002C09A4"/>
    <w:rsid w:val="002D4EEC"/>
    <w:rsid w:val="002F0AD9"/>
    <w:rsid w:val="00387EA1"/>
    <w:rsid w:val="003B07E7"/>
    <w:rsid w:val="003C616F"/>
    <w:rsid w:val="004101BE"/>
    <w:rsid w:val="004343E4"/>
    <w:rsid w:val="00436133"/>
    <w:rsid w:val="004509D0"/>
    <w:rsid w:val="004818E6"/>
    <w:rsid w:val="00484FC7"/>
    <w:rsid w:val="0048523C"/>
    <w:rsid w:val="00496144"/>
    <w:rsid w:val="00512B0F"/>
    <w:rsid w:val="005160A8"/>
    <w:rsid w:val="00525FD2"/>
    <w:rsid w:val="00571DE9"/>
    <w:rsid w:val="005741F1"/>
    <w:rsid w:val="005A6D7C"/>
    <w:rsid w:val="005C1163"/>
    <w:rsid w:val="00602FAA"/>
    <w:rsid w:val="00615B63"/>
    <w:rsid w:val="00681BB2"/>
    <w:rsid w:val="00691304"/>
    <w:rsid w:val="006B7385"/>
    <w:rsid w:val="006C6B5E"/>
    <w:rsid w:val="006F2675"/>
    <w:rsid w:val="00730D01"/>
    <w:rsid w:val="007A6052"/>
    <w:rsid w:val="007D1C1E"/>
    <w:rsid w:val="007E3E7E"/>
    <w:rsid w:val="007F0950"/>
    <w:rsid w:val="0080186F"/>
    <w:rsid w:val="00861736"/>
    <w:rsid w:val="00870092"/>
    <w:rsid w:val="008C6BEE"/>
    <w:rsid w:val="00947E18"/>
    <w:rsid w:val="0095484A"/>
    <w:rsid w:val="009566D9"/>
    <w:rsid w:val="00960791"/>
    <w:rsid w:val="00966535"/>
    <w:rsid w:val="00994F81"/>
    <w:rsid w:val="00997778"/>
    <w:rsid w:val="009A4800"/>
    <w:rsid w:val="009A490A"/>
    <w:rsid w:val="009A6C43"/>
    <w:rsid w:val="009C05DC"/>
    <w:rsid w:val="009C36AD"/>
    <w:rsid w:val="009D5A5D"/>
    <w:rsid w:val="00A2350F"/>
    <w:rsid w:val="00A840DB"/>
    <w:rsid w:val="00AA7875"/>
    <w:rsid w:val="00B20A61"/>
    <w:rsid w:val="00B44CF4"/>
    <w:rsid w:val="00B70536"/>
    <w:rsid w:val="00B71B13"/>
    <w:rsid w:val="00BA19C4"/>
    <w:rsid w:val="00BC5F67"/>
    <w:rsid w:val="00BC6860"/>
    <w:rsid w:val="00BE416D"/>
    <w:rsid w:val="00BF482A"/>
    <w:rsid w:val="00C007FE"/>
    <w:rsid w:val="00C32DB3"/>
    <w:rsid w:val="00C40A68"/>
    <w:rsid w:val="00C42A18"/>
    <w:rsid w:val="00C506F7"/>
    <w:rsid w:val="00C707D2"/>
    <w:rsid w:val="00C90EF5"/>
    <w:rsid w:val="00CB193C"/>
    <w:rsid w:val="00CC0D15"/>
    <w:rsid w:val="00CD22F2"/>
    <w:rsid w:val="00CD39A7"/>
    <w:rsid w:val="00D11D77"/>
    <w:rsid w:val="00D85A07"/>
    <w:rsid w:val="00DD70C5"/>
    <w:rsid w:val="00DF3F9F"/>
    <w:rsid w:val="00E125C3"/>
    <w:rsid w:val="00E35D53"/>
    <w:rsid w:val="00E41833"/>
    <w:rsid w:val="00E73DAE"/>
    <w:rsid w:val="00E846A2"/>
    <w:rsid w:val="00EA6548"/>
    <w:rsid w:val="00F43815"/>
    <w:rsid w:val="00F47B3D"/>
    <w:rsid w:val="00F7518B"/>
    <w:rsid w:val="00F96222"/>
    <w:rsid w:val="00FE5975"/>
    <w:rsid w:val="00FF7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5A96"/>
    <w:rPr>
      <w:strike w:val="0"/>
      <w:dstrike w:val="0"/>
      <w:color w:val="0033FF"/>
      <w:u w:val="none"/>
      <w:effect w:val="none"/>
    </w:rPr>
  </w:style>
  <w:style w:type="paragraph" w:styleId="StandardWeb">
    <w:name w:val="Normal (Web)"/>
    <w:basedOn w:val="Standard"/>
    <w:uiPriority w:val="99"/>
    <w:semiHidden/>
    <w:unhideWhenUsed/>
    <w:rsid w:val="001D5A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5A96"/>
    <w:rPr>
      <w:strike w:val="0"/>
      <w:dstrike w:val="0"/>
      <w:color w:val="0033FF"/>
      <w:u w:val="none"/>
      <w:effect w:val="none"/>
    </w:rPr>
  </w:style>
  <w:style w:type="paragraph" w:styleId="StandardWeb">
    <w:name w:val="Normal (Web)"/>
    <w:basedOn w:val="Standard"/>
    <w:uiPriority w:val="99"/>
    <w:semiHidden/>
    <w:unhideWhenUsed/>
    <w:rsid w:val="001D5A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6238">
      <w:bodyDiv w:val="1"/>
      <w:marLeft w:val="300"/>
      <w:marRight w:val="0"/>
      <w:marTop w:val="0"/>
      <w:marBottom w:val="0"/>
      <w:divBdr>
        <w:top w:val="none" w:sz="0" w:space="0" w:color="auto"/>
        <w:left w:val="none" w:sz="0" w:space="0" w:color="auto"/>
        <w:bottom w:val="none" w:sz="0" w:space="0" w:color="auto"/>
        <w:right w:val="none" w:sz="0" w:space="0" w:color="auto"/>
      </w:divBdr>
      <w:divsChild>
        <w:div w:id="148655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Detlev Lehmann</cp:lastModifiedBy>
  <cp:revision>2</cp:revision>
  <dcterms:created xsi:type="dcterms:W3CDTF">2012-02-15T11:19:00Z</dcterms:created>
  <dcterms:modified xsi:type="dcterms:W3CDTF">2012-02-15T11:19:00Z</dcterms:modified>
</cp:coreProperties>
</file>