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06"/>
        <w:tblW w:w="15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3"/>
        <w:gridCol w:w="2268"/>
        <w:gridCol w:w="3090"/>
        <w:gridCol w:w="1729"/>
        <w:gridCol w:w="2552"/>
        <w:gridCol w:w="2126"/>
        <w:gridCol w:w="2126"/>
      </w:tblGrid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es-ES_tradnl" w:eastAsia="es-ES"/>
              </w:rPr>
              <w:t xml:space="preserve">CONSTITUCIONES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es-ES_tradnl" w:eastAsia="es-ES"/>
              </w:rPr>
              <w:t xml:space="preserve">ELABORACION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es-ES_tradnl" w:eastAsia="es-ES"/>
              </w:rPr>
              <w:t xml:space="preserve">SOBERANIA.REY-CORTES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es-ES_tradnl" w:eastAsia="es-ES"/>
              </w:rPr>
              <w:t xml:space="preserve">SUFRAGIO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es-ES_tradnl" w:eastAsia="es-ES"/>
              </w:rPr>
              <w:t xml:space="preserve">DERECHOS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es-ES_tradnl" w:eastAsia="es-ES"/>
              </w:rPr>
              <w:t xml:space="preserve">CUESTION RELIGIOSA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es-ES_tradnl" w:eastAsia="es-ES"/>
              </w:rPr>
              <w:t xml:space="preserve">OTROS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BAYONA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(Julio 1808)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Asamblea Constituyente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: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.Estamental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Presidente:Ardanza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.Proyecto: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Esmerard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,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Murat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, y Napoleón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Soberanía real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limitada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.Tarea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legislativa:Cortes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.Nombra y depone (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ministros,senadores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.Por decreto (Cortes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npo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reunidas)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Cortes estamentales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Senado: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Vitalicio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-rey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Censitario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De carácter liberal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lib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 de imprenta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.”habeas corpus”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.No a la tortura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.No aduanas interiores  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.Contribución única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.No limpieza de sangre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Confesional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.”La religión católica,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apostólica y romana (...)será la religión del rey y de la nación,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y no se permitirá ninguna otra”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.Escasa repercusión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(guerra).De haberse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aplicadohubiera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supuesto el  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demontamiento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del Absolutismo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.Aceptada por afrancesados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CADIZ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(19-III-1812)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Asamblea Constituyente: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.Convoca la regencia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.Desigual composición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.Liberales y “ser viles”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Soberanía Nacional. Separación de poderes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 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.Rey: Iniciativa legislativa y veto suspensivo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Cortes: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Unicamerales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.Heredero.regencia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.Diputación permanente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.Consejo de estado (rey)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Justicia:poder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independiente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Universal masculino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e indirecto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De carácter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líberal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.libertad civil,  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ropiedad</w:t>
            </w:r>
            <w:proofErr w:type="gram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,imprenta</w:t>
            </w:r>
            <w:proofErr w:type="spellEnd"/>
            <w:proofErr w:type="gram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....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ect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(parecidos a los de la de Bayona)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.Milicia Nacional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Confesional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.”La religión de la nación española es y será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perpetuamente</w:t>
            </w:r>
            <w:proofErr w:type="gram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la católica, apostólica y romana, única y verdadera”.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.Ideología Liberal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Simbolo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para liberales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de España y de fuera)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.No aplicada (F.VII)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ESTATUTO REAL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     (10-IV-1834)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Martínez de la Rosa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.Carta otorgada (Luis XVIII)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Soberanía real poco limitada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 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.Convoca, suspende, disuelve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.Total iniciativa legal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Cortes bicamerales: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 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E. de Próceres(rey</w:t>
            </w:r>
            <w:proofErr w:type="gram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..</w:t>
            </w:r>
            <w:proofErr w:type="gram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nº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ilímitado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E. de Procuradores (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sugrafio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censitario)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Censitario muy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    restringido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     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(0,15%)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N O APARECEN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Estado Confesional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.No libertad de cultos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Ideología conservadora .Mérito: cierta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liberalización política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.Novedad: sesiones de las Cortes públicas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C. DE 1837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 (17-VII-37)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Asamblea Constituyente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.Por sufragio universal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        indirecto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.Argüelles-Olózaga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.Término medio (12-34)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Rey: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poderes menos limitados que en la del 12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.Inviolable, nombra y cesa a ministros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Convocatoria,suspensión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y disolución de Cortes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Cortes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bicamenrales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(novedad hasta hoy)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...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Congreso:iniciativa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legal.prioridades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en leyes sobre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contribuciones y crédito público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...Senado: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elegtido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Rey de una terna de electores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Censitario ampliado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(2,2%...4,3% en 1843)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De carácter  progresista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 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.Declaración amplia y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    sistemática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.Ayuntamientos democráticos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.Milicia nacional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Ambigúedad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: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No hay declaración expresa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de</w:t>
            </w:r>
            <w:proofErr w:type="gramEnd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confesionalidad.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“la nación se obliga a mantener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el culto y los ministros de la religión católica que profesan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los españoles”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.Ideología progresista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pero con concesiones moderadas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.Influencia de la belga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o la francesa de 1830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.Debilidad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(poca participación de moderados y guerra civil)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C. DE 1845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Asamblea Constituyente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Tendencias: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Puritana, “derechista”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y “central”(Narváez)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Soberanía compartida (rey-cortes)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más poderes reales: iniciativa legal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Senado(más conservador):elegido por el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rey en nº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ilímitado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Censitario rebajado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  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       (1%)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Recortes: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a la libertad de imprenta (censura) y  de reunión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.ley de Ayuntamientos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.No a la Milicia Nacional (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G.Civil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)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Confesional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(Proclamación expresa de la catolicidad del reino)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.No libertad de cultos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.Ideología plenamente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   moderada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.La de mayor vigencia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.La más cercana a los planteamientos de la reina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C.DE 1856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lastRenderedPageBreak/>
              <w:t xml:space="preserve">“LA NON NATA”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lastRenderedPageBreak/>
              <w:t xml:space="preserve">Cortes Constituyentes de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nov</w:t>
            </w:r>
            <w:proofErr w:type="spellEnd"/>
            <w:proofErr w:type="gramEnd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de 1854.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Soberanía Nacional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Poder del rey limitado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(aunque aún mantiene la  iniciativa legislativa y el derecho a veto)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lastRenderedPageBreak/>
              <w:t xml:space="preserve">Cortes bicamerales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(no elección real)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elegidas por sufragio censitario ampliado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lastRenderedPageBreak/>
              <w:t xml:space="preserve">Censitario ampliado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(la mitad de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la cuota para 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ser elector 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que en 1837)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Amplia declaración de derechos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.Jurado para los delitos de imprenta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.Abolición de la pena de muerte para delitos políticos...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ect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.Ley de Ayuntamientos (1856)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.Milicia Nacional (en cada provincia)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Estado aconfesional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y libertad de cultos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.Ideología  plenamente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 progresista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.No llegó a publicarse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lastRenderedPageBreak/>
              <w:t xml:space="preserve">C. DE 1869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(1-VI-69)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Cortes Constituyentes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(amplios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debates.Polémica:Monarquía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ó república ( Castelar, Olózaga,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Manterola</w:t>
            </w:r>
            <w:proofErr w:type="spellEnd"/>
            <w:proofErr w:type="gram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..)</w:t>
            </w:r>
            <w:proofErr w:type="gramEnd"/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Soberanía Nacional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(casi popular)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Poder del rey limitado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(no iniciativa legislativa)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Cortes bicamerales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(no elección real)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Universal masculino directo para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el congreso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e indirecto para el Senado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Minuciosa declaración de derechos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individuales y garantías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constitucionale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(libertad de enseñanza,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de</w:t>
            </w:r>
            <w:proofErr w:type="gram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residencia,de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imprenta...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ect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Estado aconfesional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y libertad de cultos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aunque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el estado mantenía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</w:t>
            </w:r>
            <w:proofErr w:type="gram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el</w:t>
            </w:r>
            <w:proofErr w:type="gram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culto y clero católicos.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.Ideología democrática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.Compromiso de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regular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la cuestión colonial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Proyecto de Constitución republicana de 1873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Elecciones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(mayo del 73)(60% abstención)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(87% de republicanos federales)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República Confederal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(17 estados y varios territorios de ultramar)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Soberanía Popular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(art.42)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>Presidente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(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elcción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indirecta)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Universal masculino directo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Amplia declaración de derechos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individuales y garantías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constitucionales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.Explícito derecho de asociación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Separación Iglesia-Estado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(sin ningún trato preferencial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hacia la Iglesia católica)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.Ideología democrática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.No llegó a entrar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en vigor </w:t>
            </w:r>
          </w:p>
        </w:tc>
      </w:tr>
      <w:tr w:rsidR="00847ECC" w:rsidRPr="00847ECC" w:rsidTr="00847ECC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 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C. de 1876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s-ES_tradnl" w:eastAsia="es-ES"/>
              </w:rPr>
              <w:t xml:space="preserve">(30-VI-76)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Redactada por Cánovas del Castillo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.Cortes Constituyentes elegidas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por sufragio universal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(ley electoral de 1870)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Soberanía compartida (rey-Cortes)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rey: </w:t>
            </w:r>
            <w:proofErr w:type="spellStart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convoca,suspende</w:t>
            </w:r>
            <w:proofErr w:type="spellEnd"/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o disuelve las Cortes y mantiene el derecho de veto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.Elige o depone a ministros y no es responsable ante las cortes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Congreso y  senado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(composición mixta)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No fija el sistema de votación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: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.Ley de 1878: Censitario .Ley de 1890 :Universal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Derechos individuales </w:t>
            </w: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>reconocidos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Ayuntamientos y Diputaciones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bajo control gubernamental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(centralismo)</w:t>
            </w: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Confesional pero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con libertad privada </w:t>
            </w:r>
          </w:p>
          <w:p w:rsidR="00847ECC" w:rsidRPr="00847ECC" w:rsidRDefault="00847ECC" w:rsidP="00847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s-ES_tradnl" w:eastAsia="es-ES"/>
              </w:rPr>
              <w:t xml:space="preserve">de cultos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.La de mayor duración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      (hasta1923)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.Mezcla de las </w:t>
            </w:r>
          </w:p>
          <w:p w:rsidR="00847ECC" w:rsidRPr="00847ECC" w:rsidRDefault="00847ECC" w:rsidP="0084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47ECC">
              <w:rPr>
                <w:rFonts w:ascii="Times New Roman" w:eastAsia="Times New Roman" w:hAnsi="Times New Roman" w:cs="Times New Roman"/>
                <w:sz w:val="16"/>
                <w:szCs w:val="20"/>
                <w:lang w:val="es-ES_tradnl" w:eastAsia="es-ES"/>
              </w:rPr>
              <w:t xml:space="preserve"> del 45 y 69 </w:t>
            </w:r>
          </w:p>
        </w:tc>
      </w:tr>
    </w:tbl>
    <w:p w:rsidR="00847ECC" w:rsidRPr="00847ECC" w:rsidRDefault="00847ECC" w:rsidP="0084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7EC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ESQUEMA COMPARATIVO DE LAS CONSTITUCIONES del siglo XIX</w:t>
      </w:r>
    </w:p>
    <w:p w:rsidR="00847ECC" w:rsidRPr="00847ECC" w:rsidRDefault="00847ECC" w:rsidP="00847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7EC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  </w:t>
      </w:r>
    </w:p>
    <w:p w:rsidR="002C3CBE" w:rsidRDefault="00847ECC" w:rsidP="00847ECC">
      <w:r w:rsidRPr="00847ECC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</w:p>
    <w:sectPr w:rsidR="002C3CBE" w:rsidSect="00847E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7ECC"/>
    <w:rsid w:val="002C3CBE"/>
    <w:rsid w:val="0084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2010-11-22T11:32:00Z</dcterms:created>
  <dcterms:modified xsi:type="dcterms:W3CDTF">2010-11-22T11:34:00Z</dcterms:modified>
</cp:coreProperties>
</file>