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FB1" w:rsidRPr="00292E98" w:rsidRDefault="00E2510E" w:rsidP="00292E98">
      <w:pPr>
        <w:jc w:val="center"/>
        <w:rPr>
          <w:b/>
          <w:sz w:val="28"/>
          <w:szCs w:val="28"/>
          <w:u w:val="single"/>
        </w:rPr>
      </w:pPr>
      <w:r w:rsidRPr="00292E98">
        <w:rPr>
          <w:b/>
          <w:sz w:val="28"/>
          <w:szCs w:val="28"/>
          <w:u w:val="single"/>
        </w:rPr>
        <w:t>TIPOS DE COSTOS</w:t>
      </w:r>
    </w:p>
    <w:p w:rsidR="00E2510E" w:rsidRPr="00292E98" w:rsidRDefault="00E2510E" w:rsidP="00292E98">
      <w:pPr>
        <w:spacing w:after="0"/>
        <w:jc w:val="both"/>
        <w:rPr>
          <w:rFonts w:ascii="Century Gothic" w:eastAsia="Times New Roman" w:hAnsi="Century Gothic" w:cs="Calibri"/>
          <w:sz w:val="21"/>
          <w:szCs w:val="21"/>
          <w:lang w:eastAsia="es-AR"/>
        </w:rPr>
      </w:pPr>
      <w:r w:rsidRPr="00292E98">
        <w:rPr>
          <w:rFonts w:ascii="Century Gothic" w:eastAsia="Times New Roman" w:hAnsi="Century Gothic" w:cs="Arial"/>
          <w:b/>
          <w:bCs/>
          <w:color w:val="000000"/>
          <w:sz w:val="21"/>
          <w:szCs w:val="21"/>
          <w:lang w:eastAsia="es-AR"/>
        </w:rPr>
        <w:t>C</w:t>
      </w:r>
      <w:r w:rsidR="00292E98" w:rsidRPr="00292E98">
        <w:rPr>
          <w:rFonts w:ascii="Century Gothic" w:eastAsia="Times New Roman" w:hAnsi="Century Gothic" w:cs="Calibri"/>
          <w:b/>
          <w:bCs/>
          <w:color w:val="000000"/>
          <w:sz w:val="21"/>
          <w:szCs w:val="21"/>
          <w:lang w:eastAsia="es-AR"/>
        </w:rPr>
        <w:t>OSTOS DE PRODUCCIÓN</w:t>
      </w:r>
      <w:r w:rsidR="00BB764D">
        <w:rPr>
          <w:rFonts w:ascii="Century Gothic" w:eastAsia="Times New Roman" w:hAnsi="Century Gothic" w:cs="Calibri"/>
          <w:b/>
          <w:bCs/>
          <w:color w:val="000000"/>
          <w:sz w:val="21"/>
          <w:szCs w:val="21"/>
          <w:lang w:eastAsia="es-AR"/>
        </w:rPr>
        <w:t>: </w:t>
      </w:r>
      <w:r w:rsidRPr="00292E98">
        <w:rPr>
          <w:rFonts w:ascii="Century Gothic" w:eastAsia="Times New Roman" w:hAnsi="Century Gothic" w:cs="Calibri"/>
          <w:color w:val="000000"/>
          <w:sz w:val="21"/>
          <w:szCs w:val="21"/>
          <w:lang w:eastAsia="es-AR"/>
        </w:rPr>
        <w:t>son los costos que se generan en el proceso de</w:t>
      </w:r>
      <w:r w:rsidR="00292E98" w:rsidRPr="00292E98">
        <w:rPr>
          <w:rFonts w:ascii="Century Gothic" w:eastAsia="Times New Roman" w:hAnsi="Century Gothic" w:cs="Calibri"/>
          <w:sz w:val="21"/>
          <w:szCs w:val="21"/>
          <w:lang w:eastAsia="es-AR"/>
        </w:rPr>
        <w:t xml:space="preserve"> </w:t>
      </w:r>
      <w:r w:rsidRPr="00292E98">
        <w:rPr>
          <w:rFonts w:ascii="Century Gothic" w:eastAsia="Times New Roman" w:hAnsi="Century Gothic" w:cs="Calibri"/>
          <w:color w:val="000000"/>
          <w:sz w:val="21"/>
          <w:szCs w:val="21"/>
          <w:lang w:eastAsia="es-AR"/>
        </w:rPr>
        <w:t>transformar la materia prima en productos terminados</w:t>
      </w:r>
    </w:p>
    <w:p w:rsidR="00292E98" w:rsidRPr="00292E98" w:rsidRDefault="00292E98" w:rsidP="00292E98">
      <w:pPr>
        <w:spacing w:after="0"/>
        <w:jc w:val="both"/>
        <w:rPr>
          <w:rFonts w:ascii="Century Gothic" w:eastAsia="Times New Roman" w:hAnsi="Century Gothic" w:cs="Calibri"/>
          <w:sz w:val="21"/>
          <w:szCs w:val="21"/>
          <w:lang w:eastAsia="es-AR"/>
        </w:rPr>
      </w:pPr>
    </w:p>
    <w:p w:rsidR="00E2510E" w:rsidRPr="00292E98" w:rsidRDefault="00292E98" w:rsidP="00292E98">
      <w:pPr>
        <w:spacing w:after="0"/>
        <w:jc w:val="both"/>
        <w:rPr>
          <w:rFonts w:ascii="Century Gothic" w:eastAsia="Times New Roman" w:hAnsi="Century Gothic" w:cs="Calibri"/>
          <w:sz w:val="21"/>
          <w:szCs w:val="21"/>
          <w:lang w:eastAsia="es-AR"/>
        </w:rPr>
      </w:pPr>
      <w:r w:rsidRPr="00292E98">
        <w:rPr>
          <w:rFonts w:ascii="Century Gothic" w:eastAsia="Times New Roman" w:hAnsi="Century Gothic" w:cs="Calibri"/>
          <w:b/>
          <w:bCs/>
          <w:color w:val="000000"/>
          <w:sz w:val="21"/>
          <w:szCs w:val="21"/>
          <w:lang w:eastAsia="es-AR"/>
        </w:rPr>
        <w:t>COSTOS DE OPORTUNIDAD</w:t>
      </w:r>
      <w:r w:rsidR="00E2510E" w:rsidRPr="00292E98">
        <w:rPr>
          <w:rFonts w:ascii="Century Gothic" w:eastAsia="Times New Roman" w:hAnsi="Century Gothic" w:cs="Calibri"/>
          <w:b/>
          <w:bCs/>
          <w:color w:val="000000"/>
          <w:sz w:val="21"/>
          <w:szCs w:val="21"/>
          <w:lang w:eastAsia="es-AR"/>
        </w:rPr>
        <w:t>:</w:t>
      </w:r>
      <w:r w:rsidR="00BB764D">
        <w:rPr>
          <w:rFonts w:ascii="Century Gothic" w:eastAsia="Times New Roman" w:hAnsi="Century Gothic" w:cs="Calibri"/>
          <w:color w:val="000000"/>
          <w:sz w:val="21"/>
          <w:szCs w:val="21"/>
          <w:lang w:eastAsia="es-AR"/>
        </w:rPr>
        <w:t> </w:t>
      </w:r>
      <w:r w:rsidR="00E2510E" w:rsidRPr="00292E98">
        <w:rPr>
          <w:rFonts w:ascii="Century Gothic" w:eastAsia="Times New Roman" w:hAnsi="Century Gothic" w:cs="Calibri"/>
          <w:color w:val="000000"/>
          <w:sz w:val="21"/>
          <w:szCs w:val="21"/>
          <w:lang w:eastAsia="es-AR"/>
        </w:rPr>
        <w:t>es el costo que se genera al tomar una</w:t>
      </w:r>
      <w:r w:rsidRPr="00292E98">
        <w:rPr>
          <w:rFonts w:ascii="Century Gothic" w:eastAsia="Times New Roman" w:hAnsi="Century Gothic" w:cs="Calibri"/>
          <w:sz w:val="21"/>
          <w:szCs w:val="21"/>
          <w:lang w:eastAsia="es-AR"/>
        </w:rPr>
        <w:t xml:space="preserve"> </w:t>
      </w:r>
      <w:r w:rsidR="00E2510E" w:rsidRPr="00292E98">
        <w:rPr>
          <w:rFonts w:ascii="Century Gothic" w:eastAsia="Times New Roman" w:hAnsi="Century Gothic" w:cs="Calibri"/>
          <w:color w:val="000000"/>
          <w:sz w:val="21"/>
          <w:szCs w:val="21"/>
          <w:lang w:eastAsia="es-AR"/>
        </w:rPr>
        <w:t>determinación que conlleva la renuncia de otra alternativa.</w:t>
      </w:r>
    </w:p>
    <w:p w:rsidR="00292E98" w:rsidRPr="00292E98" w:rsidRDefault="00292E98" w:rsidP="00292E98">
      <w:pPr>
        <w:spacing w:after="0"/>
        <w:jc w:val="both"/>
        <w:rPr>
          <w:rFonts w:ascii="Century Gothic" w:eastAsia="Times New Roman" w:hAnsi="Century Gothic" w:cs="Calibri"/>
          <w:sz w:val="21"/>
          <w:szCs w:val="21"/>
          <w:lang w:eastAsia="es-AR"/>
        </w:rPr>
      </w:pPr>
    </w:p>
    <w:p w:rsidR="00E2510E" w:rsidRPr="00E2510E" w:rsidRDefault="00292E98" w:rsidP="00292E98">
      <w:pPr>
        <w:spacing w:after="0"/>
        <w:jc w:val="both"/>
        <w:rPr>
          <w:rFonts w:ascii="Century Gothic" w:eastAsia="Times New Roman" w:hAnsi="Century Gothic" w:cs="Calibri"/>
          <w:sz w:val="21"/>
          <w:szCs w:val="21"/>
          <w:lang w:eastAsia="es-AR"/>
        </w:rPr>
      </w:pPr>
      <w:r w:rsidRPr="00292E98">
        <w:rPr>
          <w:rFonts w:ascii="Century Gothic" w:eastAsia="Times New Roman" w:hAnsi="Century Gothic" w:cs="Calibri"/>
          <w:b/>
          <w:bCs/>
          <w:color w:val="000000"/>
          <w:sz w:val="21"/>
          <w:szCs w:val="21"/>
          <w:lang w:eastAsia="es-AR"/>
        </w:rPr>
        <w:t>COSTOS FIJOS</w:t>
      </w:r>
      <w:r w:rsidR="00BB764D">
        <w:rPr>
          <w:rFonts w:ascii="Century Gothic" w:eastAsia="Times New Roman" w:hAnsi="Century Gothic" w:cs="Calibri"/>
          <w:b/>
          <w:bCs/>
          <w:color w:val="000000"/>
          <w:sz w:val="21"/>
          <w:szCs w:val="21"/>
          <w:lang w:eastAsia="es-AR"/>
        </w:rPr>
        <w:t>: </w:t>
      </w:r>
      <w:r w:rsidR="00E2510E" w:rsidRPr="00292E98">
        <w:rPr>
          <w:rFonts w:ascii="Century Gothic" w:eastAsia="Times New Roman" w:hAnsi="Century Gothic" w:cs="Calibri"/>
          <w:color w:val="000000"/>
          <w:sz w:val="21"/>
          <w:szCs w:val="21"/>
          <w:lang w:eastAsia="es-AR"/>
        </w:rPr>
        <w:t>son aquellos costos que permanecen constantes durante un</w:t>
      </w:r>
      <w:r w:rsidRPr="00292E98">
        <w:rPr>
          <w:rFonts w:ascii="Century Gothic" w:eastAsia="Times New Roman" w:hAnsi="Century Gothic" w:cs="Calibri"/>
          <w:sz w:val="21"/>
          <w:szCs w:val="21"/>
          <w:lang w:eastAsia="es-AR"/>
        </w:rPr>
        <w:t xml:space="preserve"> </w:t>
      </w:r>
      <w:r w:rsidR="00E2510E" w:rsidRPr="00292E98">
        <w:rPr>
          <w:rFonts w:ascii="Century Gothic" w:eastAsia="Times New Roman" w:hAnsi="Century Gothic" w:cs="Calibri"/>
          <w:color w:val="000000"/>
          <w:sz w:val="21"/>
          <w:szCs w:val="21"/>
          <w:lang w:eastAsia="es-AR"/>
        </w:rPr>
        <w:t>periodo de tiempo determinado, sin importar el volumen de producción.   Los costos fijos se consideran como tal en su monto global, pero</w:t>
      </w:r>
      <w:r w:rsidRPr="00292E98">
        <w:rPr>
          <w:rFonts w:ascii="Century Gothic" w:eastAsia="Times New Roman" w:hAnsi="Century Gothic" w:cs="Calibri"/>
          <w:sz w:val="21"/>
          <w:szCs w:val="21"/>
          <w:lang w:eastAsia="es-AR"/>
        </w:rPr>
        <w:t xml:space="preserve"> </w:t>
      </w:r>
      <w:r w:rsidR="00E2510E" w:rsidRPr="00292E98">
        <w:rPr>
          <w:rFonts w:ascii="Century Gothic" w:eastAsia="Times New Roman" w:hAnsi="Century Gothic" w:cs="Calibri"/>
          <w:color w:val="000000"/>
          <w:sz w:val="21"/>
          <w:szCs w:val="21"/>
          <w:lang w:eastAsia="es-AR"/>
        </w:rPr>
        <w:t>unitariamente se consideran variables.  Ejemplo el costo del alquiler de la</w:t>
      </w:r>
      <w:r w:rsidRPr="00292E98">
        <w:rPr>
          <w:rFonts w:ascii="Century Gothic" w:eastAsia="Times New Roman" w:hAnsi="Century Gothic" w:cs="Calibri"/>
          <w:sz w:val="21"/>
          <w:szCs w:val="21"/>
          <w:lang w:eastAsia="es-AR"/>
        </w:rPr>
        <w:t xml:space="preserve"> </w:t>
      </w:r>
      <w:r w:rsidR="00E2510E" w:rsidRPr="00292E98">
        <w:rPr>
          <w:rFonts w:ascii="Century Gothic" w:eastAsia="Times New Roman" w:hAnsi="Century Gothic" w:cs="Calibri"/>
          <w:color w:val="000000"/>
          <w:sz w:val="21"/>
          <w:szCs w:val="21"/>
          <w:lang w:eastAsia="es-AR"/>
        </w:rPr>
        <w:t>bodega durante el año es de $12.000.000 por lo tanto se tiene un costo fijo</w:t>
      </w:r>
      <w:r w:rsidRPr="00292E98">
        <w:rPr>
          <w:rFonts w:ascii="Century Gothic" w:eastAsia="Times New Roman" w:hAnsi="Century Gothic" w:cs="Calibri"/>
          <w:sz w:val="21"/>
          <w:szCs w:val="21"/>
          <w:lang w:eastAsia="es-AR"/>
        </w:rPr>
        <w:t xml:space="preserve"> </w:t>
      </w:r>
      <w:r w:rsidR="00E2510E" w:rsidRPr="00292E98">
        <w:rPr>
          <w:rFonts w:ascii="Century Gothic" w:eastAsia="Times New Roman" w:hAnsi="Century Gothic" w:cs="Calibri"/>
          <w:color w:val="000000"/>
          <w:sz w:val="21"/>
          <w:szCs w:val="21"/>
          <w:lang w:eastAsia="es-AR"/>
        </w:rPr>
        <w:t xml:space="preserve">mensual de $1.000.000.  </w:t>
      </w:r>
      <w:proofErr w:type="gramStart"/>
      <w:r w:rsidR="00E2510E" w:rsidRPr="00292E98">
        <w:rPr>
          <w:rFonts w:ascii="Century Gothic" w:eastAsia="Times New Roman" w:hAnsi="Century Gothic" w:cs="Calibri"/>
          <w:color w:val="000000"/>
          <w:sz w:val="21"/>
          <w:szCs w:val="21"/>
          <w:lang w:eastAsia="es-AR"/>
        </w:rPr>
        <w:t>en</w:t>
      </w:r>
      <w:proofErr w:type="gramEnd"/>
      <w:r w:rsidR="00E2510E" w:rsidRPr="00292E98">
        <w:rPr>
          <w:rFonts w:ascii="Century Gothic" w:eastAsia="Times New Roman" w:hAnsi="Century Gothic" w:cs="Calibri"/>
          <w:color w:val="000000"/>
          <w:sz w:val="21"/>
          <w:szCs w:val="21"/>
          <w:lang w:eastAsia="es-AR"/>
        </w:rPr>
        <w:t xml:space="preserve"> el mes de enero se produjeron 10.000 unidades</w:t>
      </w:r>
      <w:r w:rsidRPr="00292E98">
        <w:rPr>
          <w:rFonts w:ascii="Century Gothic" w:eastAsia="Times New Roman" w:hAnsi="Century Gothic" w:cs="Calibri"/>
          <w:sz w:val="21"/>
          <w:szCs w:val="21"/>
          <w:lang w:eastAsia="es-AR"/>
        </w:rPr>
        <w:t xml:space="preserve"> </w:t>
      </w:r>
      <w:r w:rsidR="00E2510E" w:rsidRPr="00292E98">
        <w:rPr>
          <w:rFonts w:ascii="Century Gothic" w:eastAsia="Times New Roman" w:hAnsi="Century Gothic" w:cs="Calibri"/>
          <w:color w:val="000000"/>
          <w:sz w:val="21"/>
          <w:szCs w:val="21"/>
          <w:lang w:eastAsia="es-AR"/>
        </w:rPr>
        <w:t>y el mes de febrero se produjeron 12.000 unidades; por lo tanto el costo fijo</w:t>
      </w:r>
      <w:r w:rsidRPr="00292E98">
        <w:rPr>
          <w:rFonts w:ascii="Century Gothic" w:eastAsia="Times New Roman" w:hAnsi="Century Gothic" w:cs="Calibri"/>
          <w:sz w:val="21"/>
          <w:szCs w:val="21"/>
          <w:lang w:eastAsia="es-AR"/>
        </w:rPr>
        <w:t xml:space="preserve"> d</w:t>
      </w:r>
      <w:r w:rsidR="00E2510E" w:rsidRPr="00292E98">
        <w:rPr>
          <w:rFonts w:ascii="Century Gothic" w:eastAsia="Times New Roman" w:hAnsi="Century Gothic" w:cs="Calibri"/>
          <w:color w:val="000000"/>
          <w:sz w:val="21"/>
          <w:szCs w:val="21"/>
          <w:lang w:eastAsia="es-AR"/>
        </w:rPr>
        <w:t>e alquiler por unidad para enero es de $100/u y el de febrero es de</w:t>
      </w:r>
    </w:p>
    <w:p w:rsidR="00E2510E" w:rsidRPr="00292E98" w:rsidRDefault="00E2510E" w:rsidP="00292E98">
      <w:pPr>
        <w:spacing w:after="0"/>
        <w:jc w:val="both"/>
        <w:rPr>
          <w:rFonts w:ascii="Century Gothic" w:eastAsia="Times New Roman" w:hAnsi="Century Gothic" w:cs="Calibri"/>
          <w:sz w:val="21"/>
          <w:szCs w:val="21"/>
          <w:lang w:eastAsia="es-AR"/>
        </w:rPr>
      </w:pPr>
      <w:r w:rsidRPr="00292E98">
        <w:rPr>
          <w:rFonts w:ascii="Century Gothic" w:eastAsia="Times New Roman" w:hAnsi="Century Gothic" w:cs="Calibri"/>
          <w:color w:val="000000"/>
          <w:sz w:val="21"/>
          <w:szCs w:val="21"/>
          <w:lang w:eastAsia="es-AR"/>
        </w:rPr>
        <w:t>$83.33/u</w:t>
      </w:r>
    </w:p>
    <w:p w:rsidR="00292E98" w:rsidRPr="00292E98" w:rsidRDefault="00292E98" w:rsidP="00292E98">
      <w:pPr>
        <w:spacing w:after="0"/>
        <w:jc w:val="both"/>
        <w:rPr>
          <w:rFonts w:ascii="Century Gothic" w:eastAsia="Times New Roman" w:hAnsi="Century Gothic" w:cs="Calibri"/>
          <w:sz w:val="21"/>
          <w:szCs w:val="21"/>
          <w:lang w:eastAsia="es-AR"/>
        </w:rPr>
      </w:pPr>
    </w:p>
    <w:p w:rsidR="00E2510E" w:rsidRPr="00E2510E" w:rsidRDefault="00292E98" w:rsidP="00292E98">
      <w:pPr>
        <w:spacing w:after="0"/>
        <w:jc w:val="both"/>
        <w:rPr>
          <w:rFonts w:ascii="Century Gothic" w:eastAsia="Times New Roman" w:hAnsi="Century Gothic" w:cs="Calibri"/>
          <w:sz w:val="21"/>
          <w:szCs w:val="21"/>
          <w:lang w:eastAsia="es-AR"/>
        </w:rPr>
      </w:pPr>
      <w:r w:rsidRPr="00292E98">
        <w:rPr>
          <w:rFonts w:ascii="Century Gothic" w:eastAsia="Times New Roman" w:hAnsi="Century Gothic" w:cs="Calibri"/>
          <w:b/>
          <w:bCs/>
          <w:color w:val="000000"/>
          <w:sz w:val="21"/>
          <w:szCs w:val="21"/>
          <w:lang w:eastAsia="es-AR"/>
        </w:rPr>
        <w:t>COSTOS VARIABLES:</w:t>
      </w:r>
      <w:r w:rsidR="00BB764D">
        <w:rPr>
          <w:rFonts w:ascii="Century Gothic" w:eastAsia="Times New Roman" w:hAnsi="Century Gothic" w:cs="Calibri"/>
          <w:b/>
          <w:bCs/>
          <w:color w:val="000000"/>
          <w:sz w:val="21"/>
          <w:szCs w:val="21"/>
          <w:lang w:eastAsia="es-AR"/>
        </w:rPr>
        <w:t> </w:t>
      </w:r>
      <w:r w:rsidR="00E2510E" w:rsidRPr="00292E98">
        <w:rPr>
          <w:rFonts w:ascii="Century Gothic" w:eastAsia="Times New Roman" w:hAnsi="Century Gothic" w:cs="Calibri"/>
          <w:color w:val="000000"/>
          <w:sz w:val="21"/>
          <w:szCs w:val="21"/>
          <w:lang w:eastAsia="es-AR"/>
        </w:rPr>
        <w:t>son aquellos que se modifican de acuerdo con el</w:t>
      </w:r>
      <w:r w:rsidRPr="00292E98">
        <w:rPr>
          <w:rFonts w:ascii="Century Gothic" w:eastAsia="Times New Roman" w:hAnsi="Century Gothic" w:cs="Calibri"/>
          <w:sz w:val="21"/>
          <w:szCs w:val="21"/>
          <w:lang w:eastAsia="es-AR"/>
        </w:rPr>
        <w:t xml:space="preserve"> </w:t>
      </w:r>
      <w:r w:rsidR="00E2510E" w:rsidRPr="00292E98">
        <w:rPr>
          <w:rFonts w:ascii="Century Gothic" w:eastAsia="Times New Roman" w:hAnsi="Century Gothic" w:cs="Calibri"/>
          <w:color w:val="000000"/>
          <w:sz w:val="21"/>
          <w:szCs w:val="21"/>
          <w:lang w:eastAsia="es-AR"/>
        </w:rPr>
        <w:t>volumen de producción, es decir, si no hay producción no hay costos</w:t>
      </w:r>
      <w:r w:rsidRPr="00292E98">
        <w:rPr>
          <w:rFonts w:ascii="Century Gothic" w:eastAsia="Times New Roman" w:hAnsi="Century Gothic" w:cs="Calibri"/>
          <w:sz w:val="21"/>
          <w:szCs w:val="21"/>
          <w:lang w:eastAsia="es-AR"/>
        </w:rPr>
        <w:t xml:space="preserve"> </w:t>
      </w:r>
      <w:r w:rsidR="00E2510E" w:rsidRPr="00292E98">
        <w:rPr>
          <w:rFonts w:ascii="Century Gothic" w:eastAsia="Times New Roman" w:hAnsi="Century Gothic" w:cs="Calibri"/>
          <w:color w:val="000000"/>
          <w:sz w:val="21"/>
          <w:szCs w:val="21"/>
          <w:lang w:eastAsia="es-AR"/>
        </w:rPr>
        <w:t>variables y si se producen muchas unidades el costo variable es alto. Unitariamente el costo variable se considera Fijo, mientras que en forma</w:t>
      </w:r>
    </w:p>
    <w:p w:rsidR="00E2510E" w:rsidRDefault="00E2510E" w:rsidP="00292E98">
      <w:pPr>
        <w:spacing w:after="0"/>
        <w:jc w:val="both"/>
        <w:rPr>
          <w:rFonts w:ascii="Century Gothic" w:eastAsia="Times New Roman" w:hAnsi="Century Gothic" w:cs="Calibri"/>
          <w:sz w:val="21"/>
          <w:szCs w:val="21"/>
          <w:lang w:eastAsia="es-AR"/>
        </w:rPr>
      </w:pPr>
      <w:proofErr w:type="gramStart"/>
      <w:r w:rsidRPr="00292E98">
        <w:rPr>
          <w:rFonts w:ascii="Century Gothic" w:eastAsia="Times New Roman" w:hAnsi="Century Gothic" w:cs="Calibri"/>
          <w:color w:val="000000"/>
          <w:sz w:val="21"/>
          <w:szCs w:val="21"/>
          <w:lang w:eastAsia="es-AR"/>
        </w:rPr>
        <w:t>total</w:t>
      </w:r>
      <w:proofErr w:type="gramEnd"/>
      <w:r w:rsidRPr="00292E98">
        <w:rPr>
          <w:rFonts w:ascii="Century Gothic" w:eastAsia="Times New Roman" w:hAnsi="Century Gothic" w:cs="Calibri"/>
          <w:color w:val="000000"/>
          <w:sz w:val="21"/>
          <w:szCs w:val="21"/>
          <w:lang w:eastAsia="es-AR"/>
        </w:rPr>
        <w:t xml:space="preserve"> s</w:t>
      </w:r>
      <w:r w:rsidR="00BB764D">
        <w:rPr>
          <w:rFonts w:ascii="Century Gothic" w:eastAsia="Times New Roman" w:hAnsi="Century Gothic" w:cs="Calibri"/>
          <w:color w:val="000000"/>
          <w:sz w:val="21"/>
          <w:szCs w:val="21"/>
          <w:lang w:eastAsia="es-AR"/>
        </w:rPr>
        <w:t>e considera variable.  Ejemplo:</w:t>
      </w:r>
      <w:r w:rsidRPr="00292E98">
        <w:rPr>
          <w:rFonts w:ascii="Century Gothic" w:eastAsia="Times New Roman" w:hAnsi="Century Gothic" w:cs="Calibri"/>
          <w:color w:val="000000"/>
          <w:sz w:val="21"/>
          <w:szCs w:val="21"/>
          <w:lang w:eastAsia="es-AR"/>
        </w:rPr>
        <w:t xml:space="preserve"> el costo de material directo por unidad</w:t>
      </w:r>
      <w:r w:rsidR="00292E98" w:rsidRPr="00292E98">
        <w:rPr>
          <w:rFonts w:ascii="Century Gothic" w:eastAsia="Times New Roman" w:hAnsi="Century Gothic" w:cs="Calibri"/>
          <w:sz w:val="21"/>
          <w:szCs w:val="21"/>
          <w:lang w:eastAsia="es-AR"/>
        </w:rPr>
        <w:t xml:space="preserve"> </w:t>
      </w:r>
      <w:r w:rsidRPr="00292E98">
        <w:rPr>
          <w:rFonts w:ascii="Century Gothic" w:eastAsia="Times New Roman" w:hAnsi="Century Gothic" w:cs="Calibri"/>
          <w:color w:val="000000"/>
          <w:sz w:val="21"/>
          <w:szCs w:val="21"/>
          <w:lang w:eastAsia="es-AR"/>
        </w:rPr>
        <w:t>es de $1.500.  En el mes de marzo se produjeron 15.000 unidades y en el</w:t>
      </w:r>
      <w:r w:rsidR="00292E98" w:rsidRPr="00292E98">
        <w:rPr>
          <w:rFonts w:ascii="Century Gothic" w:eastAsia="Times New Roman" w:hAnsi="Century Gothic" w:cs="Calibri"/>
          <w:sz w:val="21"/>
          <w:szCs w:val="21"/>
          <w:lang w:eastAsia="es-AR"/>
        </w:rPr>
        <w:t xml:space="preserve"> </w:t>
      </w:r>
      <w:r w:rsidRPr="00292E98">
        <w:rPr>
          <w:rFonts w:ascii="Century Gothic" w:eastAsia="Times New Roman" w:hAnsi="Century Gothic" w:cs="Calibri"/>
          <w:color w:val="000000"/>
          <w:sz w:val="21"/>
          <w:szCs w:val="21"/>
          <w:lang w:eastAsia="es-AR"/>
        </w:rPr>
        <w:t>mes de abril se produjeron 12.000 unidades, por lo tanto, el costo variable</w:t>
      </w:r>
      <w:r w:rsidR="00292E98" w:rsidRPr="00292E98">
        <w:rPr>
          <w:rFonts w:ascii="Century Gothic" w:eastAsia="Times New Roman" w:hAnsi="Century Gothic" w:cs="Calibri"/>
          <w:sz w:val="21"/>
          <w:szCs w:val="21"/>
          <w:lang w:eastAsia="es-AR"/>
        </w:rPr>
        <w:t xml:space="preserve"> </w:t>
      </w:r>
      <w:r w:rsidRPr="00292E98">
        <w:rPr>
          <w:rFonts w:ascii="Century Gothic" w:eastAsia="Times New Roman" w:hAnsi="Century Gothic" w:cs="Calibri"/>
          <w:color w:val="000000"/>
          <w:sz w:val="21"/>
          <w:szCs w:val="21"/>
          <w:lang w:eastAsia="es-AR"/>
        </w:rPr>
        <w:t>total de marzo es de $22.500.000 y el de abril es de $18.000.000, mientras</w:t>
      </w:r>
      <w:r w:rsidR="00292E98" w:rsidRPr="00292E98">
        <w:rPr>
          <w:rFonts w:ascii="Century Gothic" w:eastAsia="Times New Roman" w:hAnsi="Century Gothic" w:cs="Calibri"/>
          <w:sz w:val="21"/>
          <w:szCs w:val="21"/>
          <w:lang w:eastAsia="es-AR"/>
        </w:rPr>
        <w:t xml:space="preserve"> </w:t>
      </w:r>
      <w:r w:rsidRPr="00292E98">
        <w:rPr>
          <w:rFonts w:ascii="Century Gothic" w:eastAsia="Times New Roman" w:hAnsi="Century Gothic" w:cs="Calibri"/>
          <w:color w:val="000000"/>
          <w:sz w:val="21"/>
          <w:szCs w:val="21"/>
          <w:lang w:eastAsia="es-AR"/>
        </w:rPr>
        <w:t>que unitariamente el costo se mantiene en $1.500/u</w:t>
      </w:r>
    </w:p>
    <w:p w:rsidR="00292E98" w:rsidRPr="00292E98" w:rsidRDefault="00292E98" w:rsidP="00292E98">
      <w:pPr>
        <w:spacing w:after="0"/>
        <w:jc w:val="both"/>
        <w:rPr>
          <w:rFonts w:ascii="Century Gothic" w:eastAsia="Times New Roman" w:hAnsi="Century Gothic" w:cs="Calibri"/>
          <w:sz w:val="21"/>
          <w:szCs w:val="21"/>
          <w:lang w:eastAsia="es-AR"/>
        </w:rPr>
      </w:pPr>
    </w:p>
    <w:p w:rsidR="00E2510E" w:rsidRPr="00292E98" w:rsidRDefault="00E2510E" w:rsidP="00292E98">
      <w:pPr>
        <w:jc w:val="both"/>
        <w:rPr>
          <w:rFonts w:ascii="Century Gothic" w:hAnsi="Century Gothic" w:cs="Calibri"/>
          <w:sz w:val="21"/>
          <w:szCs w:val="21"/>
        </w:rPr>
      </w:pPr>
      <w:r w:rsidRPr="00292E98">
        <w:rPr>
          <w:rFonts w:ascii="Century Gothic" w:hAnsi="Century Gothic" w:cs="Calibri"/>
          <w:b/>
          <w:sz w:val="21"/>
          <w:szCs w:val="21"/>
        </w:rPr>
        <w:t>COSTO TOTAL:</w:t>
      </w:r>
      <w:r w:rsidRPr="00292E98">
        <w:rPr>
          <w:rFonts w:ascii="Century Gothic" w:hAnsi="Century Gothic" w:cs="Calibri"/>
          <w:sz w:val="21"/>
          <w:szCs w:val="21"/>
        </w:rPr>
        <w:t xml:space="preserve"> es el valor de mercado de todos los recursos utilizados en la producción de un bien o servicio. Es la suma de los costos fijos </w:t>
      </w:r>
      <w:proofErr w:type="gramStart"/>
      <w:r w:rsidRPr="00292E98">
        <w:rPr>
          <w:rFonts w:ascii="Century Gothic" w:hAnsi="Century Gothic" w:cs="Calibri"/>
          <w:sz w:val="21"/>
          <w:szCs w:val="21"/>
        </w:rPr>
        <w:t>mas</w:t>
      </w:r>
      <w:proofErr w:type="gramEnd"/>
      <w:r w:rsidRPr="00292E98">
        <w:rPr>
          <w:rFonts w:ascii="Century Gothic" w:hAnsi="Century Gothic" w:cs="Calibri"/>
          <w:sz w:val="21"/>
          <w:szCs w:val="21"/>
        </w:rPr>
        <w:t xml:space="preserve"> los costos variables.</w:t>
      </w:r>
    </w:p>
    <w:p w:rsidR="00E2510E" w:rsidRPr="00292E98" w:rsidRDefault="00E2510E" w:rsidP="00292E98">
      <w:pPr>
        <w:jc w:val="both"/>
        <w:rPr>
          <w:rFonts w:ascii="Century Gothic" w:hAnsi="Century Gothic" w:cs="Calibri"/>
          <w:sz w:val="21"/>
          <w:szCs w:val="21"/>
        </w:rPr>
      </w:pPr>
      <w:r w:rsidRPr="00292E98">
        <w:rPr>
          <w:rFonts w:ascii="Century Gothic" w:hAnsi="Century Gothic" w:cs="Calibri"/>
          <w:b/>
          <w:sz w:val="21"/>
          <w:szCs w:val="21"/>
        </w:rPr>
        <w:t>COSTO MEDIO:</w:t>
      </w:r>
      <w:r w:rsidR="00BB764D">
        <w:rPr>
          <w:rFonts w:ascii="Century Gothic" w:hAnsi="Century Gothic" w:cs="Calibri"/>
          <w:sz w:val="21"/>
          <w:szCs w:val="21"/>
        </w:rPr>
        <w:t xml:space="preserve"> </w:t>
      </w:r>
      <w:bookmarkStart w:id="0" w:name="_GoBack"/>
      <w:bookmarkEnd w:id="0"/>
      <w:r w:rsidRPr="00292E98">
        <w:rPr>
          <w:rFonts w:ascii="Century Gothic" w:hAnsi="Century Gothic" w:cs="Calibri"/>
          <w:sz w:val="21"/>
          <w:szCs w:val="21"/>
        </w:rPr>
        <w:t>es el resultado de dividir el costo total por el número de unidades producidas.</w:t>
      </w:r>
    </w:p>
    <w:p w:rsidR="00E2510E" w:rsidRPr="00292E98" w:rsidRDefault="00E2510E" w:rsidP="00292E98">
      <w:pPr>
        <w:jc w:val="both"/>
        <w:rPr>
          <w:rFonts w:ascii="Century Gothic" w:hAnsi="Century Gothic" w:cs="Calibri"/>
          <w:sz w:val="21"/>
          <w:szCs w:val="21"/>
        </w:rPr>
      </w:pPr>
      <w:r w:rsidRPr="00292E98">
        <w:rPr>
          <w:rFonts w:ascii="Century Gothic" w:hAnsi="Century Gothic" w:cs="Calibri"/>
          <w:b/>
          <w:sz w:val="21"/>
          <w:szCs w:val="21"/>
        </w:rPr>
        <w:t>COSTO MARGINAL:</w:t>
      </w:r>
      <w:r w:rsidRPr="00292E98">
        <w:rPr>
          <w:rFonts w:ascii="Century Gothic" w:hAnsi="Century Gothic" w:cs="Calibri"/>
          <w:sz w:val="21"/>
          <w:szCs w:val="21"/>
        </w:rPr>
        <w:t xml:space="preserve"> es el incremento del costo total que se origina como consecuencia de producir una unidad adicional.</w:t>
      </w:r>
    </w:p>
    <w:sectPr w:rsidR="00E2510E" w:rsidRPr="00292E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10E"/>
    <w:rsid w:val="00292E98"/>
    <w:rsid w:val="00BB764D"/>
    <w:rsid w:val="00CC0FB1"/>
    <w:rsid w:val="00E2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t0p1">
    <w:name w:val="ft0p1"/>
    <w:basedOn w:val="Fuentedeprrafopredeter"/>
    <w:rsid w:val="00E2510E"/>
  </w:style>
  <w:style w:type="character" w:customStyle="1" w:styleId="apple-converted-space">
    <w:name w:val="apple-converted-space"/>
    <w:basedOn w:val="Fuentedeprrafopredeter"/>
    <w:rsid w:val="00E2510E"/>
  </w:style>
  <w:style w:type="character" w:customStyle="1" w:styleId="ft1p1">
    <w:name w:val="ft1p1"/>
    <w:basedOn w:val="Fuentedeprrafopredeter"/>
    <w:rsid w:val="00E2510E"/>
  </w:style>
  <w:style w:type="character" w:customStyle="1" w:styleId="ft2p2">
    <w:name w:val="ft2p2"/>
    <w:basedOn w:val="Fuentedeprrafopredeter"/>
    <w:rsid w:val="00E2510E"/>
  </w:style>
  <w:style w:type="character" w:customStyle="1" w:styleId="ft0p2">
    <w:name w:val="ft0p2"/>
    <w:basedOn w:val="Fuentedeprrafopredeter"/>
    <w:rsid w:val="00E2510E"/>
  </w:style>
  <w:style w:type="character" w:customStyle="1" w:styleId="ft0p3">
    <w:name w:val="ft0p3"/>
    <w:basedOn w:val="Fuentedeprrafopredeter"/>
    <w:rsid w:val="00E2510E"/>
  </w:style>
  <w:style w:type="character" w:customStyle="1" w:styleId="ft1p3">
    <w:name w:val="ft1p3"/>
    <w:basedOn w:val="Fuentedeprrafopredeter"/>
    <w:rsid w:val="00E251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t0p1">
    <w:name w:val="ft0p1"/>
    <w:basedOn w:val="Fuentedeprrafopredeter"/>
    <w:rsid w:val="00E2510E"/>
  </w:style>
  <w:style w:type="character" w:customStyle="1" w:styleId="apple-converted-space">
    <w:name w:val="apple-converted-space"/>
    <w:basedOn w:val="Fuentedeprrafopredeter"/>
    <w:rsid w:val="00E2510E"/>
  </w:style>
  <w:style w:type="character" w:customStyle="1" w:styleId="ft1p1">
    <w:name w:val="ft1p1"/>
    <w:basedOn w:val="Fuentedeprrafopredeter"/>
    <w:rsid w:val="00E2510E"/>
  </w:style>
  <w:style w:type="character" w:customStyle="1" w:styleId="ft2p2">
    <w:name w:val="ft2p2"/>
    <w:basedOn w:val="Fuentedeprrafopredeter"/>
    <w:rsid w:val="00E2510E"/>
  </w:style>
  <w:style w:type="character" w:customStyle="1" w:styleId="ft0p2">
    <w:name w:val="ft0p2"/>
    <w:basedOn w:val="Fuentedeprrafopredeter"/>
    <w:rsid w:val="00E2510E"/>
  </w:style>
  <w:style w:type="character" w:customStyle="1" w:styleId="ft0p3">
    <w:name w:val="ft0p3"/>
    <w:basedOn w:val="Fuentedeprrafopredeter"/>
    <w:rsid w:val="00E2510E"/>
  </w:style>
  <w:style w:type="character" w:customStyle="1" w:styleId="ft1p3">
    <w:name w:val="ft1p3"/>
    <w:basedOn w:val="Fuentedeprrafopredeter"/>
    <w:rsid w:val="00E25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1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</dc:creator>
  <cp:lastModifiedBy>Sabri</cp:lastModifiedBy>
  <cp:revision>3</cp:revision>
  <dcterms:created xsi:type="dcterms:W3CDTF">2012-10-27T20:02:00Z</dcterms:created>
  <dcterms:modified xsi:type="dcterms:W3CDTF">2012-10-31T18:00:00Z</dcterms:modified>
</cp:coreProperties>
</file>