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BB" w:rsidRPr="009C3BBB" w:rsidRDefault="009C3BBB" w:rsidP="009C3BBB">
      <w:pPr>
        <w:ind w:right="900"/>
        <w:jc w:val="both"/>
        <w:rPr>
          <w:bCs/>
          <w:color w:val="000000"/>
          <w:sz w:val="28"/>
          <w:szCs w:val="28"/>
        </w:rPr>
      </w:pPr>
      <w:r w:rsidRPr="009C3BBB">
        <w:rPr>
          <w:bCs/>
          <w:color w:val="000000"/>
          <w:sz w:val="28"/>
          <w:szCs w:val="28"/>
        </w:rPr>
        <w:t>Papel de la comunidad internacional</w:t>
      </w:r>
    </w:p>
    <w:p w:rsidR="007C43D7" w:rsidRPr="009C3BBB" w:rsidRDefault="009C3BBB" w:rsidP="009C3BBB">
      <w:pPr>
        <w:ind w:right="900"/>
        <w:jc w:val="both"/>
        <w:rPr>
          <w:color w:val="000000"/>
          <w:sz w:val="24"/>
          <w:szCs w:val="24"/>
        </w:rPr>
      </w:pPr>
      <w:r w:rsidRPr="009C3BBB">
        <w:rPr>
          <w:b/>
          <w:bCs/>
          <w:color w:val="000000"/>
          <w:sz w:val="24"/>
          <w:szCs w:val="24"/>
        </w:rPr>
        <w:t xml:space="preserve">4. </w:t>
      </w:r>
      <w:r w:rsidRPr="009C3BBB">
        <w:rPr>
          <w:color w:val="000000"/>
          <w:sz w:val="24"/>
          <w:szCs w:val="24"/>
        </w:rPr>
        <w:t>De conformidad con los compromisos contraídos en diversas conferencias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i</w:t>
      </w:r>
      <w:r w:rsidRPr="009C3BBB">
        <w:rPr>
          <w:color w:val="000000"/>
          <w:sz w:val="24"/>
          <w:szCs w:val="24"/>
        </w:rPr>
        <w:t>n</w:t>
      </w:r>
      <w:r w:rsidRPr="009C3BBB">
        <w:rPr>
          <w:color w:val="000000"/>
          <w:sz w:val="24"/>
          <w:szCs w:val="24"/>
        </w:rPr>
        <w:t>ternacionales, en particular con el Consenso de Monterrey, los países</w:t>
      </w:r>
      <w:r>
        <w:rPr>
          <w:b/>
          <w:bCs/>
          <w:color w:val="FFFFFF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desarroll</w:t>
      </w:r>
      <w:r w:rsidRPr="009C3BBB">
        <w:rPr>
          <w:color w:val="000000"/>
          <w:sz w:val="24"/>
          <w:szCs w:val="24"/>
        </w:rPr>
        <w:t>a</w:t>
      </w:r>
      <w:r w:rsidRPr="009C3BBB">
        <w:rPr>
          <w:color w:val="000000"/>
          <w:sz w:val="24"/>
          <w:szCs w:val="24"/>
        </w:rPr>
        <w:t>dos deberían ayudar a los países en desarrollo a lograr los objetivos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internacion</w:t>
      </w:r>
      <w:r w:rsidRPr="009C3BBB">
        <w:rPr>
          <w:color w:val="000000"/>
          <w:sz w:val="24"/>
          <w:szCs w:val="24"/>
        </w:rPr>
        <w:t>a</w:t>
      </w:r>
      <w:r w:rsidRPr="009C3BBB">
        <w:rPr>
          <w:color w:val="000000"/>
          <w:sz w:val="24"/>
          <w:szCs w:val="24"/>
        </w:rPr>
        <w:t>les de desarrollo, incluidos los fijados en la Declaración del Milenio.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Los Estados y las organizaciones internacionales pertinentes con arreglo a sus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respectivos mandatos deberían respaldar activamente la realización progresiva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del derecho a una alimentación adecuada en el plano nacional. El apoyo externo,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incluida la Cooperación Sur-Sur, debería coordinarse con las políticas y prioridades</w:t>
      </w:r>
      <w:r>
        <w:rPr>
          <w:color w:val="000000"/>
          <w:sz w:val="24"/>
          <w:szCs w:val="24"/>
        </w:rPr>
        <w:t xml:space="preserve"> </w:t>
      </w:r>
      <w:r w:rsidRPr="009C3BBB">
        <w:rPr>
          <w:color w:val="000000"/>
          <w:sz w:val="24"/>
          <w:szCs w:val="24"/>
        </w:rPr>
        <w:t>nacion</w:t>
      </w:r>
      <w:r w:rsidRPr="009C3BBB">
        <w:rPr>
          <w:color w:val="000000"/>
          <w:sz w:val="24"/>
          <w:szCs w:val="24"/>
        </w:rPr>
        <w:t>a</w:t>
      </w:r>
      <w:r w:rsidRPr="009C3BBB">
        <w:rPr>
          <w:color w:val="000000"/>
          <w:sz w:val="24"/>
          <w:szCs w:val="24"/>
        </w:rPr>
        <w:t>les.</w:t>
      </w:r>
      <w:r>
        <w:rPr>
          <w:sz w:val="24"/>
          <w:szCs w:val="24"/>
        </w:rPr>
        <w:t xml:space="preserve"> </w:t>
      </w:r>
    </w:p>
    <w:sectPr w:rsidR="007C43D7" w:rsidRPr="009C3BBB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C3BBB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9C3BBB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>FIAN HONDURAS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2011-05-12T20:26:00Z</dcterms:created>
  <dcterms:modified xsi:type="dcterms:W3CDTF">2011-05-12T20:28:00Z</dcterms:modified>
</cp:coreProperties>
</file>