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8C" w:rsidRPr="00745EEE" w:rsidRDefault="00DE5C09" w:rsidP="00DE5C0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45EEE">
        <w:rPr>
          <w:rFonts w:ascii="Arial" w:hAnsi="Arial" w:cs="Arial"/>
          <w:b/>
          <w:sz w:val="32"/>
          <w:szCs w:val="32"/>
          <w:u w:val="single"/>
        </w:rPr>
        <w:t>SECCIONES MÍNIMAS.</w:t>
      </w:r>
    </w:p>
    <w:p w:rsidR="00DE5C09" w:rsidRDefault="00DE5C09" w:rsidP="00E667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norma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tiva UNE establece unos valores de sección mínima para los conductores de fase en corriente alterna y para los conductores activos en corriente continua. Dependiendo del tipo de instalación y la utilización a que vaya destinado el circuito las secciones mínimas serán: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3189"/>
        <w:gridCol w:w="1133"/>
        <w:gridCol w:w="2161"/>
      </w:tblGrid>
      <w:tr w:rsidR="00B51A1A" w:rsidTr="00C96456">
        <w:trPr>
          <w:trHeight w:val="596"/>
        </w:trPr>
        <w:tc>
          <w:tcPr>
            <w:tcW w:w="8644" w:type="dxa"/>
            <w:gridSpan w:val="4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51A1A" w:rsidRPr="00B51A1A" w:rsidRDefault="00B51A1A" w:rsidP="00C964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1A1A">
              <w:rPr>
                <w:rFonts w:ascii="Arial" w:hAnsi="Arial" w:cs="Arial"/>
                <w:b/>
                <w:sz w:val="16"/>
                <w:szCs w:val="16"/>
              </w:rPr>
              <w:t>SECCIONES MÍNIMAS DE LOS CABLES O LOS CONDUCTORES DE FASE EN</w:t>
            </w:r>
          </w:p>
          <w:p w:rsidR="00B51A1A" w:rsidRPr="00B51A1A" w:rsidRDefault="00B51A1A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1A1A">
              <w:rPr>
                <w:rFonts w:ascii="Arial" w:hAnsi="Arial" w:cs="Arial"/>
                <w:b/>
                <w:sz w:val="16"/>
                <w:szCs w:val="16"/>
              </w:rPr>
              <w:t>CORRIENTE ALTERNA O DE LOS ACTIVOS EN CORRIENTE CONTINUA. (Nota 1).</w:t>
            </w:r>
          </w:p>
        </w:tc>
      </w:tr>
      <w:tr w:rsidR="003F7A0A" w:rsidTr="00C96456">
        <w:tc>
          <w:tcPr>
            <w:tcW w:w="2161" w:type="dxa"/>
            <w:vMerge w:val="restart"/>
            <w:shd w:val="pct15" w:color="auto" w:fill="auto"/>
            <w:vAlign w:val="center"/>
          </w:tcPr>
          <w:p w:rsidR="003F7A0A" w:rsidRPr="00C96456" w:rsidRDefault="003F7A0A" w:rsidP="003F7A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456">
              <w:rPr>
                <w:rFonts w:ascii="Arial" w:hAnsi="Arial" w:cs="Arial"/>
                <w:b/>
                <w:sz w:val="16"/>
                <w:szCs w:val="16"/>
              </w:rPr>
              <w:t>Tipo de la Canalización.</w:t>
            </w:r>
          </w:p>
        </w:tc>
        <w:tc>
          <w:tcPr>
            <w:tcW w:w="3189" w:type="dxa"/>
            <w:vMerge w:val="restart"/>
            <w:shd w:val="pct15" w:color="auto" w:fill="auto"/>
            <w:vAlign w:val="center"/>
          </w:tcPr>
          <w:p w:rsidR="003F7A0A" w:rsidRPr="00C96456" w:rsidRDefault="003F7A0A" w:rsidP="003F7A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456">
              <w:rPr>
                <w:rFonts w:ascii="Arial" w:hAnsi="Arial" w:cs="Arial"/>
                <w:b/>
                <w:sz w:val="16"/>
                <w:szCs w:val="16"/>
              </w:rPr>
              <w:t>Utilización del circuito.</w:t>
            </w:r>
          </w:p>
        </w:tc>
        <w:tc>
          <w:tcPr>
            <w:tcW w:w="3294" w:type="dxa"/>
            <w:gridSpan w:val="2"/>
            <w:shd w:val="pct15" w:color="auto" w:fill="auto"/>
          </w:tcPr>
          <w:p w:rsidR="003F7A0A" w:rsidRPr="00C96456" w:rsidRDefault="003F7A0A" w:rsidP="00B51A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456">
              <w:rPr>
                <w:rFonts w:ascii="Arial" w:hAnsi="Arial" w:cs="Arial"/>
                <w:b/>
                <w:sz w:val="16"/>
                <w:szCs w:val="16"/>
              </w:rPr>
              <w:t>Cables o conductores.</w:t>
            </w:r>
          </w:p>
        </w:tc>
      </w:tr>
      <w:tr w:rsidR="003F7A0A" w:rsidTr="00C96456">
        <w:trPr>
          <w:trHeight w:val="306"/>
        </w:trPr>
        <w:tc>
          <w:tcPr>
            <w:tcW w:w="2161" w:type="dxa"/>
            <w:vMerge/>
            <w:shd w:val="pct15" w:color="auto" w:fill="auto"/>
          </w:tcPr>
          <w:p w:rsidR="003F7A0A" w:rsidRPr="00C96456" w:rsidRDefault="003F7A0A" w:rsidP="00DE5C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89" w:type="dxa"/>
            <w:vMerge/>
            <w:shd w:val="pct15" w:color="auto" w:fill="auto"/>
          </w:tcPr>
          <w:p w:rsidR="003F7A0A" w:rsidRPr="00C96456" w:rsidRDefault="003F7A0A" w:rsidP="00DE5C0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shd w:val="pct15" w:color="auto" w:fill="auto"/>
            <w:vAlign w:val="center"/>
          </w:tcPr>
          <w:p w:rsidR="003F7A0A" w:rsidRPr="00C96456" w:rsidRDefault="003F7A0A" w:rsidP="00C964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456">
              <w:rPr>
                <w:rFonts w:ascii="Arial" w:hAnsi="Arial" w:cs="Arial"/>
                <w:b/>
                <w:sz w:val="16"/>
                <w:szCs w:val="16"/>
              </w:rPr>
              <w:t>Material.</w:t>
            </w:r>
          </w:p>
        </w:tc>
        <w:tc>
          <w:tcPr>
            <w:tcW w:w="2161" w:type="dxa"/>
            <w:shd w:val="pct15" w:color="auto" w:fill="auto"/>
            <w:vAlign w:val="center"/>
          </w:tcPr>
          <w:p w:rsidR="003F7A0A" w:rsidRPr="00C96456" w:rsidRDefault="003F7A0A" w:rsidP="00C964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456">
              <w:rPr>
                <w:rFonts w:ascii="Arial" w:hAnsi="Arial" w:cs="Arial"/>
                <w:b/>
                <w:sz w:val="16"/>
                <w:szCs w:val="16"/>
              </w:rPr>
              <w:t>Sección.</w:t>
            </w:r>
          </w:p>
        </w:tc>
      </w:tr>
      <w:tr w:rsidR="00C96456" w:rsidTr="00C96456">
        <w:trPr>
          <w:trHeight w:val="268"/>
        </w:trPr>
        <w:tc>
          <w:tcPr>
            <w:tcW w:w="2161" w:type="dxa"/>
            <w:vMerge w:val="restart"/>
            <w:vAlign w:val="center"/>
          </w:tcPr>
          <w:p w:rsidR="00C96456" w:rsidRPr="00B51A1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INSTALACIONES FIJAS.</w:t>
            </w:r>
          </w:p>
        </w:tc>
        <w:tc>
          <w:tcPr>
            <w:tcW w:w="3189" w:type="dxa"/>
            <w:vMerge w:val="restart"/>
            <w:vAlign w:val="center"/>
          </w:tcPr>
          <w:p w:rsidR="00C96456" w:rsidRPr="00B51A1A" w:rsidRDefault="00C96456" w:rsidP="00C96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Potencia e iluminación.</w:t>
            </w:r>
          </w:p>
        </w:tc>
        <w:tc>
          <w:tcPr>
            <w:tcW w:w="1133" w:type="dxa"/>
            <w:vAlign w:val="center"/>
          </w:tcPr>
          <w:p w:rsidR="00C96456" w:rsidRPr="00B51A1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Cobre</w:t>
            </w:r>
          </w:p>
        </w:tc>
        <w:tc>
          <w:tcPr>
            <w:tcW w:w="2161" w:type="dxa"/>
            <w:vAlign w:val="center"/>
          </w:tcPr>
          <w:p w:rsidR="00C96456" w:rsidRPr="00B51A1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C96456" w:rsidTr="00C96456">
        <w:trPr>
          <w:trHeight w:val="286"/>
        </w:trPr>
        <w:tc>
          <w:tcPr>
            <w:tcW w:w="2161" w:type="dxa"/>
            <w:vMerge/>
          </w:tcPr>
          <w:p w:rsidR="00C96456" w:rsidRPr="00B51A1A" w:rsidRDefault="00C96456" w:rsidP="00DE5C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9" w:type="dxa"/>
            <w:vMerge/>
          </w:tcPr>
          <w:p w:rsidR="00C96456" w:rsidRPr="00B51A1A" w:rsidRDefault="00C96456" w:rsidP="00DE5C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C96456" w:rsidRPr="00B51A1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Aluminio</w:t>
            </w:r>
          </w:p>
        </w:tc>
        <w:tc>
          <w:tcPr>
            <w:tcW w:w="2161" w:type="dxa"/>
            <w:vAlign w:val="center"/>
          </w:tcPr>
          <w:p w:rsidR="00C96456" w:rsidRPr="003F7A0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C96456" w:rsidTr="00C96456">
        <w:trPr>
          <w:trHeight w:val="262"/>
        </w:trPr>
        <w:tc>
          <w:tcPr>
            <w:tcW w:w="2161" w:type="dxa"/>
            <w:vMerge/>
          </w:tcPr>
          <w:p w:rsidR="00C96456" w:rsidRPr="00B51A1A" w:rsidRDefault="00C96456" w:rsidP="00DE5C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9" w:type="dxa"/>
          </w:tcPr>
          <w:p w:rsidR="00C96456" w:rsidRPr="00B51A1A" w:rsidRDefault="00C96456" w:rsidP="00E50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Señal y control</w:t>
            </w:r>
          </w:p>
        </w:tc>
        <w:tc>
          <w:tcPr>
            <w:tcW w:w="1133" w:type="dxa"/>
            <w:vAlign w:val="center"/>
          </w:tcPr>
          <w:p w:rsidR="00C96456" w:rsidRPr="00B51A1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Cobre</w:t>
            </w:r>
          </w:p>
        </w:tc>
        <w:tc>
          <w:tcPr>
            <w:tcW w:w="2161" w:type="dxa"/>
            <w:vAlign w:val="center"/>
          </w:tcPr>
          <w:p w:rsidR="00C96456" w:rsidRPr="003F7A0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(Nota 2)</w:t>
            </w:r>
          </w:p>
        </w:tc>
      </w:tr>
      <w:tr w:rsidR="00C96456" w:rsidTr="00C96456">
        <w:trPr>
          <w:trHeight w:val="266"/>
        </w:trPr>
        <w:tc>
          <w:tcPr>
            <w:tcW w:w="2161" w:type="dxa"/>
            <w:vMerge w:val="restart"/>
            <w:vAlign w:val="center"/>
          </w:tcPr>
          <w:p w:rsidR="00C96456" w:rsidRPr="00B51A1A" w:rsidRDefault="00C96456" w:rsidP="00C96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ENLACES FLEXIBLES.</w:t>
            </w:r>
          </w:p>
        </w:tc>
        <w:tc>
          <w:tcPr>
            <w:tcW w:w="3189" w:type="dxa"/>
          </w:tcPr>
          <w:p w:rsidR="00C96456" w:rsidRPr="00B51A1A" w:rsidRDefault="00C96456" w:rsidP="00E50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 un determinado aparato.</w:t>
            </w:r>
          </w:p>
        </w:tc>
        <w:tc>
          <w:tcPr>
            <w:tcW w:w="1133" w:type="dxa"/>
            <w:vAlign w:val="center"/>
          </w:tcPr>
          <w:p w:rsidR="00C96456" w:rsidRPr="00B51A1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Cobre</w:t>
            </w:r>
          </w:p>
        </w:tc>
        <w:tc>
          <w:tcPr>
            <w:tcW w:w="2161" w:type="dxa"/>
            <w:vAlign w:val="center"/>
          </w:tcPr>
          <w:p w:rsidR="00C96456" w:rsidRPr="00B51A1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Según normativa CEI.</w:t>
            </w:r>
          </w:p>
        </w:tc>
      </w:tr>
      <w:tr w:rsidR="00C96456" w:rsidTr="00C96456">
        <w:trPr>
          <w:trHeight w:val="284"/>
        </w:trPr>
        <w:tc>
          <w:tcPr>
            <w:tcW w:w="2161" w:type="dxa"/>
            <w:vMerge/>
          </w:tcPr>
          <w:p w:rsidR="00C96456" w:rsidRPr="00B51A1A" w:rsidRDefault="00C96456" w:rsidP="00DE5C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9" w:type="dxa"/>
          </w:tcPr>
          <w:p w:rsidR="00C96456" w:rsidRPr="00B51A1A" w:rsidRDefault="00C96456" w:rsidP="00E50C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 cualquier otra aplicación.</w:t>
            </w:r>
          </w:p>
        </w:tc>
        <w:tc>
          <w:tcPr>
            <w:tcW w:w="1133" w:type="dxa"/>
            <w:vAlign w:val="center"/>
          </w:tcPr>
          <w:p w:rsidR="00C96456" w:rsidRPr="00B51A1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Cobre</w:t>
            </w:r>
          </w:p>
        </w:tc>
        <w:tc>
          <w:tcPr>
            <w:tcW w:w="2161" w:type="dxa"/>
            <w:vAlign w:val="center"/>
          </w:tcPr>
          <w:p w:rsidR="00C96456" w:rsidRPr="003F7A0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(Nota 3)</w:t>
            </w:r>
          </w:p>
        </w:tc>
      </w:tr>
      <w:tr w:rsidR="00C96456" w:rsidTr="00C96456">
        <w:trPr>
          <w:trHeight w:val="416"/>
        </w:trPr>
        <w:tc>
          <w:tcPr>
            <w:tcW w:w="2161" w:type="dxa"/>
            <w:vMerge/>
          </w:tcPr>
          <w:p w:rsidR="00C96456" w:rsidRPr="00B51A1A" w:rsidRDefault="00C96456" w:rsidP="00DE5C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9" w:type="dxa"/>
          </w:tcPr>
          <w:p w:rsidR="00C96456" w:rsidRPr="00B51A1A" w:rsidRDefault="00C96456" w:rsidP="00DE5C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Circuitos de Muy Baja Tensión para aplicaciones especiales.</w:t>
            </w:r>
          </w:p>
        </w:tc>
        <w:tc>
          <w:tcPr>
            <w:tcW w:w="1133" w:type="dxa"/>
            <w:vAlign w:val="center"/>
          </w:tcPr>
          <w:p w:rsidR="00C96456" w:rsidRPr="00B51A1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Cobre</w:t>
            </w:r>
          </w:p>
        </w:tc>
        <w:tc>
          <w:tcPr>
            <w:tcW w:w="2161" w:type="dxa"/>
            <w:vAlign w:val="center"/>
          </w:tcPr>
          <w:p w:rsidR="00C96456" w:rsidRPr="003F7A0A" w:rsidRDefault="00C96456" w:rsidP="00C964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C96456" w:rsidTr="00C96456">
        <w:trPr>
          <w:trHeight w:val="1602"/>
        </w:trPr>
        <w:tc>
          <w:tcPr>
            <w:tcW w:w="8644" w:type="dxa"/>
            <w:gridSpan w:val="4"/>
            <w:vAlign w:val="center"/>
          </w:tcPr>
          <w:p w:rsidR="00C96456" w:rsidRDefault="00C96456" w:rsidP="00C96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 1: Cuando el REBT especifica un valor mínimo de sección para un circuito o una instalación, dicho valor prevalece sobre los valores de esta tabla.</w:t>
            </w:r>
          </w:p>
          <w:p w:rsidR="00C96456" w:rsidRDefault="00C96456" w:rsidP="00C96456">
            <w:pPr>
              <w:rPr>
                <w:rFonts w:ascii="Arial" w:hAnsi="Arial" w:cs="Arial"/>
                <w:sz w:val="16"/>
                <w:szCs w:val="16"/>
              </w:rPr>
            </w:pPr>
          </w:p>
          <w:p w:rsidR="00C96456" w:rsidRDefault="00C96456" w:rsidP="00C96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 2: Está permitida una sección mínima de 0,1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en los circuitos de señal y de control destinados a materiales electrónicos.</w:t>
            </w:r>
          </w:p>
          <w:p w:rsidR="00C96456" w:rsidRDefault="00C96456" w:rsidP="00C96456">
            <w:pPr>
              <w:rPr>
                <w:rFonts w:ascii="Arial" w:hAnsi="Arial" w:cs="Arial"/>
                <w:sz w:val="16"/>
                <w:szCs w:val="16"/>
              </w:rPr>
            </w:pPr>
          </w:p>
          <w:p w:rsidR="00C96456" w:rsidRPr="00C96456" w:rsidRDefault="00C96456" w:rsidP="00C964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 3: Para cables flexibles que tengan más de 7 conductores se aplicará la nota 2.</w:t>
            </w:r>
          </w:p>
        </w:tc>
      </w:tr>
    </w:tbl>
    <w:p w:rsidR="00DE5C09" w:rsidRDefault="00DE5C09" w:rsidP="00DE5C09">
      <w:pPr>
        <w:jc w:val="both"/>
        <w:rPr>
          <w:rFonts w:ascii="Arial" w:hAnsi="Arial" w:cs="Arial"/>
          <w:sz w:val="24"/>
          <w:szCs w:val="24"/>
        </w:rPr>
      </w:pPr>
    </w:p>
    <w:p w:rsidR="00C96456" w:rsidRDefault="00C96456" w:rsidP="00E667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carácter específico el REBT establece las siguientes secciones mínimas según el tipo de instalación: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3299"/>
      </w:tblGrid>
      <w:tr w:rsidR="001B1353" w:rsidTr="001D7777">
        <w:trPr>
          <w:trHeight w:val="468"/>
        </w:trPr>
        <w:tc>
          <w:tcPr>
            <w:tcW w:w="8227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B1353" w:rsidRPr="001B1353" w:rsidRDefault="001B1353" w:rsidP="001B1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353">
              <w:rPr>
                <w:rFonts w:ascii="Arial" w:hAnsi="Arial" w:cs="Arial"/>
                <w:b/>
                <w:sz w:val="16"/>
                <w:szCs w:val="16"/>
              </w:rPr>
              <w:t>SECCIONES MÍNIMAS DE LOS CABLES Y CONDUCTORES.</w:t>
            </w:r>
          </w:p>
        </w:tc>
      </w:tr>
      <w:tr w:rsidR="00C96456" w:rsidTr="001D7777">
        <w:trPr>
          <w:trHeight w:val="418"/>
        </w:trPr>
        <w:tc>
          <w:tcPr>
            <w:tcW w:w="2464" w:type="dxa"/>
            <w:shd w:val="pct15" w:color="auto" w:fill="auto"/>
            <w:vAlign w:val="center"/>
          </w:tcPr>
          <w:p w:rsidR="00C96456" w:rsidRPr="001B1353" w:rsidRDefault="001B1353" w:rsidP="001B1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353">
              <w:rPr>
                <w:rFonts w:ascii="Arial" w:hAnsi="Arial" w:cs="Arial"/>
                <w:b/>
                <w:sz w:val="16"/>
                <w:szCs w:val="16"/>
              </w:rPr>
              <w:t>REBT. ITC-BT</w:t>
            </w:r>
          </w:p>
        </w:tc>
        <w:tc>
          <w:tcPr>
            <w:tcW w:w="2464" w:type="dxa"/>
            <w:shd w:val="pct15" w:color="auto" w:fill="auto"/>
            <w:vAlign w:val="center"/>
          </w:tcPr>
          <w:p w:rsidR="00C96456" w:rsidRPr="001B1353" w:rsidRDefault="001B1353" w:rsidP="001B1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353">
              <w:rPr>
                <w:rFonts w:ascii="Arial" w:hAnsi="Arial" w:cs="Arial"/>
                <w:b/>
                <w:sz w:val="16"/>
                <w:szCs w:val="16"/>
              </w:rPr>
              <w:t>Tipo de instalación.</w:t>
            </w:r>
          </w:p>
        </w:tc>
        <w:tc>
          <w:tcPr>
            <w:tcW w:w="3299" w:type="dxa"/>
            <w:shd w:val="pct15" w:color="auto" w:fill="auto"/>
            <w:vAlign w:val="center"/>
          </w:tcPr>
          <w:p w:rsidR="00C96456" w:rsidRPr="001B1353" w:rsidRDefault="001B1353" w:rsidP="001B13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353">
              <w:rPr>
                <w:rFonts w:ascii="Arial" w:hAnsi="Arial" w:cs="Arial"/>
                <w:b/>
                <w:sz w:val="16"/>
                <w:szCs w:val="16"/>
              </w:rPr>
              <w:t>Sección Mínima.</w:t>
            </w:r>
          </w:p>
        </w:tc>
      </w:tr>
      <w:tr w:rsidR="00C96456" w:rsidTr="00530595">
        <w:tc>
          <w:tcPr>
            <w:tcW w:w="2464" w:type="dxa"/>
            <w:vAlign w:val="center"/>
          </w:tcPr>
          <w:p w:rsidR="00C96456" w:rsidRPr="00E6678F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ITC-BT 09, apartado 5.2</w:t>
            </w:r>
          </w:p>
        </w:tc>
        <w:tc>
          <w:tcPr>
            <w:tcW w:w="2464" w:type="dxa"/>
            <w:vAlign w:val="center"/>
          </w:tcPr>
          <w:p w:rsidR="00C96456" w:rsidRPr="00E6678F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Alumbrado exterior.</w:t>
            </w:r>
          </w:p>
        </w:tc>
        <w:tc>
          <w:tcPr>
            <w:tcW w:w="3299" w:type="dxa"/>
            <w:vAlign w:val="center"/>
          </w:tcPr>
          <w:p w:rsidR="00C96456" w:rsidRPr="00530595" w:rsidRDefault="001B1353" w:rsidP="00530595">
            <w:pPr>
              <w:pStyle w:val="Prrafodelista"/>
              <w:numPr>
                <w:ilvl w:val="0"/>
                <w:numId w:val="1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>Red subterránea: 6 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1B1353" w:rsidRPr="00530595" w:rsidRDefault="001B1353" w:rsidP="00530595">
            <w:pPr>
              <w:pStyle w:val="Prrafodelista"/>
              <w:numPr>
                <w:ilvl w:val="0"/>
                <w:numId w:val="1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>Red aérea: 4 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C96456" w:rsidTr="00530595">
        <w:trPr>
          <w:trHeight w:val="585"/>
        </w:trPr>
        <w:tc>
          <w:tcPr>
            <w:tcW w:w="2464" w:type="dxa"/>
            <w:vAlign w:val="center"/>
          </w:tcPr>
          <w:p w:rsidR="00C96456" w:rsidRPr="00E6678F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ITC-BT 14, apartado 3</w:t>
            </w:r>
          </w:p>
        </w:tc>
        <w:tc>
          <w:tcPr>
            <w:tcW w:w="2464" w:type="dxa"/>
            <w:vAlign w:val="center"/>
          </w:tcPr>
          <w:p w:rsidR="00C96456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Instalación de enlace: Línea</w:t>
            </w:r>
          </w:p>
          <w:p w:rsidR="001B1353" w:rsidRPr="00E6678F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de alimentación.</w:t>
            </w:r>
          </w:p>
        </w:tc>
        <w:tc>
          <w:tcPr>
            <w:tcW w:w="3299" w:type="dxa"/>
            <w:vAlign w:val="center"/>
          </w:tcPr>
          <w:p w:rsidR="00C96456" w:rsidRPr="00530595" w:rsidRDefault="001B1353" w:rsidP="00530595">
            <w:pPr>
              <w:pStyle w:val="Prrafodelista"/>
              <w:numPr>
                <w:ilvl w:val="0"/>
                <w:numId w:val="2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>Cobre: 10 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1B1353" w:rsidRPr="00530595" w:rsidRDefault="001B1353" w:rsidP="00530595">
            <w:pPr>
              <w:pStyle w:val="Prrafodelista"/>
              <w:numPr>
                <w:ilvl w:val="0"/>
                <w:numId w:val="2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>Aluminio: 16 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C96456" w:rsidTr="00530595">
        <w:trPr>
          <w:trHeight w:val="552"/>
        </w:trPr>
        <w:tc>
          <w:tcPr>
            <w:tcW w:w="2464" w:type="dxa"/>
            <w:vAlign w:val="center"/>
          </w:tcPr>
          <w:p w:rsidR="00C96456" w:rsidRPr="00E6678F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ITC-BT 15, apartado 3</w:t>
            </w:r>
          </w:p>
        </w:tc>
        <w:tc>
          <w:tcPr>
            <w:tcW w:w="2464" w:type="dxa"/>
            <w:vAlign w:val="center"/>
          </w:tcPr>
          <w:p w:rsidR="00C96456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Instalación de enlace:</w:t>
            </w:r>
          </w:p>
          <w:p w:rsidR="001B1353" w:rsidRPr="00E6678F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Derivación individual.</w:t>
            </w:r>
          </w:p>
        </w:tc>
        <w:tc>
          <w:tcPr>
            <w:tcW w:w="3299" w:type="dxa"/>
            <w:vAlign w:val="center"/>
          </w:tcPr>
          <w:p w:rsidR="00C96456" w:rsidRPr="00530595" w:rsidRDefault="00530595" w:rsidP="00530595">
            <w:pPr>
              <w:pStyle w:val="Prrafodelista"/>
              <w:numPr>
                <w:ilvl w:val="0"/>
                <w:numId w:val="3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>6 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C96456" w:rsidTr="00530595">
        <w:trPr>
          <w:trHeight w:val="2119"/>
        </w:trPr>
        <w:tc>
          <w:tcPr>
            <w:tcW w:w="2464" w:type="dxa"/>
            <w:vAlign w:val="center"/>
          </w:tcPr>
          <w:p w:rsidR="00C96456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ITC-BT 25</w:t>
            </w:r>
            <w:r>
              <w:rPr>
                <w:rFonts w:ascii="Arial" w:hAnsi="Arial" w:cs="Arial"/>
                <w:sz w:val="16"/>
                <w:szCs w:val="16"/>
              </w:rPr>
              <w:t>, apartado 3, tabla 1</w:t>
            </w:r>
          </w:p>
          <w:p w:rsidR="001B1353" w:rsidRPr="00E6678F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ITC-BT 26, apartado 1 y 6.1.1</w:t>
            </w:r>
          </w:p>
        </w:tc>
        <w:tc>
          <w:tcPr>
            <w:tcW w:w="2464" w:type="dxa"/>
            <w:vAlign w:val="center"/>
          </w:tcPr>
          <w:p w:rsidR="00530595" w:rsidRDefault="00530595" w:rsidP="00530595">
            <w:pPr>
              <w:rPr>
                <w:rFonts w:ascii="Arial" w:hAnsi="Arial" w:cs="Arial"/>
                <w:sz w:val="16"/>
                <w:szCs w:val="16"/>
              </w:rPr>
            </w:pPr>
          </w:p>
          <w:p w:rsidR="00C96456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Vivienda.</w:t>
            </w:r>
          </w:p>
          <w:p w:rsidR="00530595" w:rsidRDefault="00530595" w:rsidP="00530595">
            <w:pPr>
              <w:rPr>
                <w:rFonts w:ascii="Arial" w:hAnsi="Arial" w:cs="Arial"/>
                <w:sz w:val="16"/>
                <w:szCs w:val="16"/>
              </w:rPr>
            </w:pPr>
          </w:p>
          <w:p w:rsidR="00530595" w:rsidRDefault="00530595" w:rsidP="00530595">
            <w:pPr>
              <w:rPr>
                <w:rFonts w:ascii="Arial" w:hAnsi="Arial" w:cs="Arial"/>
                <w:sz w:val="16"/>
                <w:szCs w:val="16"/>
              </w:rPr>
            </w:pPr>
          </w:p>
          <w:p w:rsidR="001B1353" w:rsidRPr="00E6678F" w:rsidRDefault="001B1353" w:rsidP="005305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Locales comerciales, de oficinas y cualquier otro local destinado 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finesanálogos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99" w:type="dxa"/>
            <w:vAlign w:val="center"/>
          </w:tcPr>
          <w:p w:rsidR="00C96456" w:rsidRPr="00530595" w:rsidRDefault="00530595" w:rsidP="00530595">
            <w:pPr>
              <w:pStyle w:val="Prrafodelista"/>
              <w:numPr>
                <w:ilvl w:val="0"/>
                <w:numId w:val="3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>Iluminación: 1,5 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530595" w:rsidRPr="00530595" w:rsidRDefault="00530595" w:rsidP="00530595">
            <w:pPr>
              <w:pStyle w:val="Prrafodelista"/>
              <w:numPr>
                <w:ilvl w:val="0"/>
                <w:numId w:val="3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>Automatización: 1,5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595">
              <w:rPr>
                <w:rFonts w:ascii="Arial" w:hAnsi="Arial" w:cs="Arial"/>
                <w:sz w:val="16"/>
                <w:szCs w:val="16"/>
              </w:rPr>
              <w:t>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530595" w:rsidRPr="00530595" w:rsidRDefault="00530595" w:rsidP="00530595">
            <w:pPr>
              <w:pStyle w:val="Prrafodelista"/>
              <w:numPr>
                <w:ilvl w:val="0"/>
                <w:numId w:val="3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 xml:space="preserve">Tomas de uso general: 2,5 </w:t>
            </w:r>
            <w:r w:rsidRPr="00530595">
              <w:rPr>
                <w:rFonts w:ascii="Arial" w:hAnsi="Arial" w:cs="Arial"/>
                <w:sz w:val="16"/>
                <w:szCs w:val="16"/>
              </w:rPr>
              <w:t>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530595" w:rsidRPr="00530595" w:rsidRDefault="00530595" w:rsidP="00530595">
            <w:pPr>
              <w:pStyle w:val="Prrafodelista"/>
              <w:numPr>
                <w:ilvl w:val="0"/>
                <w:numId w:val="3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>Baño y auxiliares de cocina: 2,5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595">
              <w:rPr>
                <w:rFonts w:ascii="Arial" w:hAnsi="Arial" w:cs="Arial"/>
                <w:sz w:val="16"/>
                <w:szCs w:val="16"/>
              </w:rPr>
              <w:t>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530595" w:rsidRPr="00530595" w:rsidRDefault="00530595" w:rsidP="00530595">
            <w:pPr>
              <w:pStyle w:val="Prrafodelista"/>
              <w:numPr>
                <w:ilvl w:val="0"/>
                <w:numId w:val="3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>Secadora: 2,5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595">
              <w:rPr>
                <w:rFonts w:ascii="Arial" w:hAnsi="Arial" w:cs="Arial"/>
                <w:sz w:val="16"/>
                <w:szCs w:val="16"/>
              </w:rPr>
              <w:t>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530595" w:rsidRPr="00530595" w:rsidRDefault="00530595" w:rsidP="00530595">
            <w:pPr>
              <w:pStyle w:val="Prrafodelista"/>
              <w:numPr>
                <w:ilvl w:val="0"/>
                <w:numId w:val="3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 xml:space="preserve">Lavadora, Lavavajillas, Termo: 4 </w:t>
            </w:r>
            <w:r w:rsidRPr="00530595">
              <w:rPr>
                <w:rFonts w:ascii="Arial" w:hAnsi="Arial" w:cs="Arial"/>
                <w:sz w:val="16"/>
                <w:szCs w:val="16"/>
              </w:rPr>
              <w:t>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30595">
              <w:rPr>
                <w:rFonts w:ascii="Arial" w:hAnsi="Arial" w:cs="Arial"/>
                <w:sz w:val="16"/>
                <w:szCs w:val="16"/>
              </w:rPr>
              <w:t xml:space="preserve"> sin desdoblar, 2,5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0595">
              <w:rPr>
                <w:rFonts w:ascii="Arial" w:hAnsi="Arial" w:cs="Arial"/>
                <w:sz w:val="16"/>
                <w:szCs w:val="16"/>
              </w:rPr>
              <w:t>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30595">
              <w:rPr>
                <w:rFonts w:ascii="Arial" w:hAnsi="Arial" w:cs="Arial"/>
                <w:sz w:val="16"/>
                <w:szCs w:val="16"/>
              </w:rPr>
              <w:t xml:space="preserve"> desdoblado.</w:t>
            </w:r>
          </w:p>
          <w:p w:rsidR="00530595" w:rsidRPr="00530595" w:rsidRDefault="00530595" w:rsidP="00530595">
            <w:pPr>
              <w:pStyle w:val="Prrafodelista"/>
              <w:numPr>
                <w:ilvl w:val="0"/>
                <w:numId w:val="3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 xml:space="preserve">Cocina y horno: 6 </w:t>
            </w:r>
            <w:r w:rsidRPr="00530595">
              <w:rPr>
                <w:rFonts w:ascii="Arial" w:hAnsi="Arial" w:cs="Arial"/>
                <w:sz w:val="16"/>
                <w:szCs w:val="16"/>
              </w:rPr>
              <w:t>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530595" w:rsidRPr="00530595" w:rsidRDefault="00530595" w:rsidP="00530595">
            <w:pPr>
              <w:pStyle w:val="Prrafodelista"/>
              <w:numPr>
                <w:ilvl w:val="0"/>
                <w:numId w:val="3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 xml:space="preserve">Calefacción: 6 </w:t>
            </w:r>
            <w:r w:rsidRPr="00530595">
              <w:rPr>
                <w:rFonts w:ascii="Arial" w:hAnsi="Arial" w:cs="Arial"/>
                <w:sz w:val="16"/>
                <w:szCs w:val="16"/>
              </w:rPr>
              <w:t>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530595" w:rsidRPr="00530595" w:rsidRDefault="00530595" w:rsidP="00530595">
            <w:pPr>
              <w:pStyle w:val="Prrafodelista"/>
              <w:numPr>
                <w:ilvl w:val="0"/>
                <w:numId w:val="3"/>
              </w:numPr>
              <w:ind w:left="334" w:hanging="142"/>
              <w:rPr>
                <w:rFonts w:ascii="Arial" w:hAnsi="Arial" w:cs="Arial"/>
                <w:sz w:val="16"/>
                <w:szCs w:val="16"/>
              </w:rPr>
            </w:pPr>
            <w:r w:rsidRPr="00530595">
              <w:rPr>
                <w:rFonts w:ascii="Arial" w:hAnsi="Arial" w:cs="Arial"/>
                <w:sz w:val="16"/>
                <w:szCs w:val="16"/>
              </w:rPr>
              <w:t xml:space="preserve">Aire acondicionado: 6 </w:t>
            </w:r>
            <w:r w:rsidRPr="00530595">
              <w:rPr>
                <w:rFonts w:ascii="Arial" w:hAnsi="Arial" w:cs="Arial"/>
                <w:sz w:val="16"/>
                <w:szCs w:val="16"/>
              </w:rPr>
              <w:t>mm</w:t>
            </w:r>
            <w:r w:rsidRPr="0053059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530595" w:rsidTr="0013596F">
        <w:tc>
          <w:tcPr>
            <w:tcW w:w="8227" w:type="dxa"/>
            <w:gridSpan w:val="3"/>
          </w:tcPr>
          <w:p w:rsidR="00530595" w:rsidRPr="00E6678F" w:rsidRDefault="00530595" w:rsidP="00DE5C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Nota: Para instalaciones eléctricas diferentes a las de esta tabla se aplicarán las secciones mínimas de la tabla anterior.</w:t>
            </w:r>
          </w:p>
        </w:tc>
      </w:tr>
    </w:tbl>
    <w:p w:rsidR="00C96456" w:rsidRDefault="00C96456" w:rsidP="00DE5C09">
      <w:pPr>
        <w:jc w:val="both"/>
        <w:rPr>
          <w:rFonts w:ascii="Arial" w:hAnsi="Arial" w:cs="Arial"/>
          <w:sz w:val="24"/>
          <w:szCs w:val="24"/>
        </w:rPr>
      </w:pPr>
    </w:p>
    <w:p w:rsidR="00BB4CDF" w:rsidRDefault="00BB4CDF" w:rsidP="00DE5C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El REBT en la ITC-BT 19, establece que, en corriente alterna, la sección del conductor neutro será, como mínimo, igual a la de las fases para tener en cuenta las corrientes armónicas debidas a cargas no lineales y posibles desequilibrios de la instalación. Este requisito podrá modificarse si se justifica por cálculo. Además la ITC-BT 19 en el apartado 2.3, tabla 2 aporta la siguiente tabla para la sección de los conductores de protección: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141"/>
      </w:tblGrid>
      <w:tr w:rsidR="00BB4CDF" w:rsidTr="00745EEE">
        <w:trPr>
          <w:trHeight w:val="440"/>
        </w:trPr>
        <w:tc>
          <w:tcPr>
            <w:tcW w:w="8644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BB4CDF" w:rsidRPr="00BB4CDF" w:rsidRDefault="00BB4CDF" w:rsidP="00BB4C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CDF">
              <w:rPr>
                <w:rFonts w:ascii="Arial" w:hAnsi="Arial" w:cs="Arial"/>
                <w:b/>
                <w:sz w:val="16"/>
                <w:szCs w:val="16"/>
              </w:rPr>
              <w:t>SECCIÓN MÍNIMA DE LOS CABLES O CONDUCTORES DE PROTECCIÓN.</w:t>
            </w:r>
          </w:p>
        </w:tc>
      </w:tr>
      <w:tr w:rsidR="00BB4CDF" w:rsidTr="00745EEE">
        <w:trPr>
          <w:trHeight w:val="418"/>
        </w:trPr>
        <w:tc>
          <w:tcPr>
            <w:tcW w:w="4503" w:type="dxa"/>
            <w:shd w:val="pct15" w:color="auto" w:fill="auto"/>
            <w:vAlign w:val="center"/>
          </w:tcPr>
          <w:p w:rsidR="00BB4CDF" w:rsidRPr="00BB4CDF" w:rsidRDefault="00BB4CDF" w:rsidP="00BB4C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CDF">
              <w:rPr>
                <w:rFonts w:ascii="Arial" w:hAnsi="Arial" w:cs="Arial"/>
                <w:b/>
                <w:sz w:val="16"/>
                <w:szCs w:val="16"/>
              </w:rPr>
              <w:t>Secciones de los conductores de fase o polares (mm</w:t>
            </w:r>
            <w:r w:rsidRPr="00BB4CD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BB4CD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141" w:type="dxa"/>
            <w:shd w:val="pct15" w:color="auto" w:fill="auto"/>
            <w:vAlign w:val="center"/>
          </w:tcPr>
          <w:p w:rsidR="00BB4CDF" w:rsidRPr="00BB4CDF" w:rsidRDefault="00BB4CDF" w:rsidP="00BB4C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CDF">
              <w:rPr>
                <w:rFonts w:ascii="Arial" w:hAnsi="Arial" w:cs="Arial"/>
                <w:b/>
                <w:sz w:val="16"/>
                <w:szCs w:val="16"/>
              </w:rPr>
              <w:t>Secciones de los conductores de protección (mm</w:t>
            </w:r>
            <w:r w:rsidRPr="00BB4CD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BB4CD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B4CDF" w:rsidTr="00D645D4">
        <w:trPr>
          <w:trHeight w:val="410"/>
        </w:trPr>
        <w:tc>
          <w:tcPr>
            <w:tcW w:w="4503" w:type="dxa"/>
            <w:vAlign w:val="center"/>
          </w:tcPr>
          <w:p w:rsidR="00BB4CDF" w:rsidRPr="00D645D4" w:rsidRDefault="00D645D4" w:rsidP="00BB4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Sección menor o igual que 16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41" w:type="dxa"/>
            <w:vAlign w:val="center"/>
          </w:tcPr>
          <w:p w:rsidR="00BB4CDF" w:rsidRPr="00BB4CDF" w:rsidRDefault="00D645D4" w:rsidP="00BB4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Igual sección que los conductores de fase o polares (1)</w:t>
            </w:r>
          </w:p>
        </w:tc>
      </w:tr>
      <w:tr w:rsidR="00BB4CDF" w:rsidTr="00D645D4">
        <w:trPr>
          <w:trHeight w:val="416"/>
        </w:trPr>
        <w:tc>
          <w:tcPr>
            <w:tcW w:w="4503" w:type="dxa"/>
            <w:vAlign w:val="center"/>
          </w:tcPr>
          <w:p w:rsidR="00BB4CDF" w:rsidRPr="00D645D4" w:rsidRDefault="00D645D4" w:rsidP="00BB4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Sección mayor que 16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y menor o igual que 35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41" w:type="dxa"/>
            <w:vAlign w:val="center"/>
          </w:tcPr>
          <w:p w:rsidR="00BB4CDF" w:rsidRPr="00D645D4" w:rsidRDefault="00D645D4" w:rsidP="00BB4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BB4CDF" w:rsidTr="00BB4CDF">
        <w:tc>
          <w:tcPr>
            <w:tcW w:w="4503" w:type="dxa"/>
            <w:vAlign w:val="center"/>
          </w:tcPr>
          <w:p w:rsidR="00BB4CDF" w:rsidRPr="00D645D4" w:rsidRDefault="00D645D4" w:rsidP="00BB4C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Sección mayor que 35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41" w:type="dxa"/>
            <w:vAlign w:val="center"/>
          </w:tcPr>
          <w:p w:rsidR="00BB4CDF" w:rsidRPr="00BB4CDF" w:rsidRDefault="00D645D4" w:rsidP="00745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mitad de sección que los conductores de fase o polares.</w:t>
            </w:r>
          </w:p>
        </w:tc>
      </w:tr>
      <w:tr w:rsidR="00D645D4" w:rsidTr="00745EEE">
        <w:trPr>
          <w:trHeight w:val="1036"/>
        </w:trPr>
        <w:tc>
          <w:tcPr>
            <w:tcW w:w="8644" w:type="dxa"/>
            <w:gridSpan w:val="2"/>
            <w:vAlign w:val="center"/>
          </w:tcPr>
          <w:p w:rsidR="00D645D4" w:rsidRPr="00D645D4" w:rsidRDefault="00D645D4" w:rsidP="00D645D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 un mínimo de 2,5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si los conductores de protección no forman parte de la canalización de la alimentación y tienen una protección mecánica, y con un mínimo de 4 mm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si los conductores de protección no forman parte de la canalización de la alimentación y no tienen una protección mecánica.</w:t>
            </w:r>
          </w:p>
        </w:tc>
      </w:tr>
    </w:tbl>
    <w:p w:rsidR="00BB4CDF" w:rsidRPr="00DE5C09" w:rsidRDefault="00BB4CDF" w:rsidP="00DE5C09">
      <w:pPr>
        <w:jc w:val="both"/>
        <w:rPr>
          <w:rFonts w:ascii="Arial" w:hAnsi="Arial" w:cs="Arial"/>
          <w:sz w:val="24"/>
          <w:szCs w:val="24"/>
        </w:rPr>
      </w:pPr>
    </w:p>
    <w:sectPr w:rsidR="00BB4CDF" w:rsidRPr="00DE5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31C"/>
    <w:multiLevelType w:val="hybridMultilevel"/>
    <w:tmpl w:val="992CA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4441A"/>
    <w:multiLevelType w:val="hybridMultilevel"/>
    <w:tmpl w:val="7C5C6640"/>
    <w:lvl w:ilvl="0" w:tplc="D95E6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84E96"/>
    <w:multiLevelType w:val="hybridMultilevel"/>
    <w:tmpl w:val="2D92C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85E33"/>
    <w:multiLevelType w:val="hybridMultilevel"/>
    <w:tmpl w:val="1F520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09"/>
    <w:rsid w:val="001B1353"/>
    <w:rsid w:val="001D7777"/>
    <w:rsid w:val="003679F2"/>
    <w:rsid w:val="003F7A0A"/>
    <w:rsid w:val="004A348C"/>
    <w:rsid w:val="00530595"/>
    <w:rsid w:val="00745EEE"/>
    <w:rsid w:val="00B51A1A"/>
    <w:rsid w:val="00BB4CDF"/>
    <w:rsid w:val="00C96456"/>
    <w:rsid w:val="00D645D4"/>
    <w:rsid w:val="00DE5C09"/>
    <w:rsid w:val="00E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1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9</cp:revision>
  <dcterms:created xsi:type="dcterms:W3CDTF">2012-11-22T17:16:00Z</dcterms:created>
  <dcterms:modified xsi:type="dcterms:W3CDTF">2012-11-22T22:12:00Z</dcterms:modified>
</cp:coreProperties>
</file>