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9"/>
        <w:gridCol w:w="2266"/>
        <w:gridCol w:w="2647"/>
        <w:gridCol w:w="2364"/>
      </w:tblGrid>
      <w:tr w:rsidR="007C247B" w:rsidRPr="0065266E" w:rsidTr="0065266E">
        <w:tc>
          <w:tcPr>
            <w:tcW w:w="2299" w:type="dxa"/>
          </w:tcPr>
          <w:p w:rsidR="007C247B" w:rsidRPr="0065266E" w:rsidRDefault="007C247B" w:rsidP="0065266E">
            <w:pPr>
              <w:spacing w:after="0" w:line="240" w:lineRule="auto"/>
              <w:rPr>
                <w:b/>
              </w:rPr>
            </w:pPr>
            <w:r w:rsidRPr="0065266E">
              <w:rPr>
                <w:b/>
              </w:rPr>
              <w:t>TYPE OF CRYSTALLOID</w:t>
            </w:r>
          </w:p>
        </w:tc>
        <w:tc>
          <w:tcPr>
            <w:tcW w:w="2266" w:type="dxa"/>
          </w:tcPr>
          <w:p w:rsidR="007C247B" w:rsidRPr="0065266E" w:rsidRDefault="007C247B" w:rsidP="0065266E">
            <w:pPr>
              <w:spacing w:after="0" w:line="240" w:lineRule="auto"/>
              <w:rPr>
                <w:b/>
              </w:rPr>
            </w:pPr>
            <w:r w:rsidRPr="0065266E">
              <w:rPr>
                <w:b/>
              </w:rPr>
              <w:t>EXAMPLES</w:t>
            </w:r>
          </w:p>
        </w:tc>
        <w:tc>
          <w:tcPr>
            <w:tcW w:w="2647" w:type="dxa"/>
          </w:tcPr>
          <w:p w:rsidR="007C247B" w:rsidRPr="0065266E" w:rsidRDefault="007C247B" w:rsidP="0065266E">
            <w:pPr>
              <w:spacing w:after="0" w:line="240" w:lineRule="auto"/>
              <w:rPr>
                <w:b/>
              </w:rPr>
            </w:pPr>
            <w:r w:rsidRPr="0065266E">
              <w:rPr>
                <w:b/>
              </w:rPr>
              <w:t>INDICATIONS</w:t>
            </w:r>
          </w:p>
        </w:tc>
        <w:tc>
          <w:tcPr>
            <w:tcW w:w="2364" w:type="dxa"/>
          </w:tcPr>
          <w:p w:rsidR="007C247B" w:rsidRPr="0065266E" w:rsidRDefault="007C247B" w:rsidP="0065266E">
            <w:pPr>
              <w:spacing w:after="0" w:line="240" w:lineRule="auto"/>
              <w:rPr>
                <w:b/>
              </w:rPr>
            </w:pPr>
            <w:r w:rsidRPr="0065266E">
              <w:rPr>
                <w:b/>
              </w:rPr>
              <w:t>CONSIDERATIONS</w:t>
            </w:r>
          </w:p>
        </w:tc>
      </w:tr>
      <w:tr w:rsidR="007C247B" w:rsidRPr="0065266E" w:rsidTr="0065266E">
        <w:tc>
          <w:tcPr>
            <w:tcW w:w="2299" w:type="dxa"/>
            <w:vMerge w:val="restart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Isotonic:</w:t>
            </w:r>
          </w:p>
          <w:p w:rsidR="007C247B" w:rsidRPr="0065266E" w:rsidRDefault="007C247B" w:rsidP="0065266E">
            <w:pPr>
              <w:spacing w:after="0" w:line="240" w:lineRule="auto"/>
            </w:pPr>
            <w:r w:rsidRPr="0065266E">
              <w:t xml:space="preserve"> Concentration of particles (solutes) similar to that of plasma.</w:t>
            </w:r>
          </w:p>
          <w:p w:rsidR="007C247B" w:rsidRPr="0065266E" w:rsidRDefault="007C247B" w:rsidP="0065266E">
            <w:pPr>
              <w:spacing w:after="0" w:line="240" w:lineRule="auto"/>
            </w:pPr>
            <w:r w:rsidRPr="0065266E">
              <w:t>Doesn’t move into cells, instead it remains within the extracellular compartment, thereby increasing intravascular volume.</w:t>
            </w:r>
          </w:p>
        </w:tc>
        <w:tc>
          <w:tcPr>
            <w:tcW w:w="2266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0.9% Sodium Chloride solution.</w:t>
            </w:r>
          </w:p>
        </w:tc>
        <w:tc>
          <w:tcPr>
            <w:tcW w:w="2647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5266E">
              <w:t>Low extracellular fluid due to; haemorrhage, sever vomiting or diarrhoea, heavy drainage from GI suction, fistulas or wounds.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5266E">
              <w:t>Shock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5266E">
              <w:t>Mild hyponatremia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5266E">
              <w:t>Metabolic acidosis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5266E">
              <w:t>It is the preferred fluid for giving blood products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5266E">
              <w:t>Resuscitation efforts</w:t>
            </w:r>
          </w:p>
          <w:p w:rsidR="007C247B" w:rsidRPr="0065266E" w:rsidRDefault="007C247B" w:rsidP="0065266E">
            <w:pPr>
              <w:pStyle w:val="ListParagraph"/>
              <w:spacing w:after="0" w:line="240" w:lineRule="auto"/>
            </w:pPr>
          </w:p>
        </w:tc>
        <w:tc>
          <w:tcPr>
            <w:tcW w:w="2364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Replaces extracellular fluid. Use cautiously in patients with cardiac/ renal disease (volume overload is possible)</w:t>
            </w:r>
          </w:p>
        </w:tc>
      </w:tr>
      <w:tr w:rsidR="007C247B" w:rsidRPr="0065266E" w:rsidTr="0065266E">
        <w:tc>
          <w:tcPr>
            <w:tcW w:w="2299" w:type="dxa"/>
            <w:vMerge/>
          </w:tcPr>
          <w:p w:rsidR="007C247B" w:rsidRPr="0065266E" w:rsidRDefault="007C247B" w:rsidP="0065266E">
            <w:pPr>
              <w:spacing w:after="0" w:line="240" w:lineRule="auto"/>
            </w:pPr>
          </w:p>
        </w:tc>
        <w:tc>
          <w:tcPr>
            <w:tcW w:w="2266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Lactated Ringer’s solution</w:t>
            </w:r>
          </w:p>
        </w:tc>
        <w:tc>
          <w:tcPr>
            <w:tcW w:w="2647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5266E">
              <w:t>Replace GIT fluid loss (vomiting/ diarrhoea)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5266E">
              <w:t>Fistula drainage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5266E">
              <w:t>Burn/ trauma induced fluid loss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5266E">
              <w:t>Acute blood loss, or hypovolemia.</w:t>
            </w:r>
          </w:p>
        </w:tc>
        <w:tc>
          <w:tcPr>
            <w:tcW w:w="2364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5266E">
              <w:t>Avoid in patients with liver disease, as they can’t metabolize the lactate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5266E">
              <w:t>Contains potassium, consider not using in those with severe renal impairment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5266E">
              <w:t>Avoid in those with a pH higher than 7.5</w:t>
            </w:r>
          </w:p>
          <w:p w:rsidR="007C247B" w:rsidRPr="0065266E" w:rsidRDefault="007C247B" w:rsidP="0065266E">
            <w:pPr>
              <w:spacing w:after="0" w:line="240" w:lineRule="auto"/>
            </w:pPr>
          </w:p>
        </w:tc>
      </w:tr>
      <w:tr w:rsidR="007C247B" w:rsidRPr="0065266E" w:rsidTr="0065266E">
        <w:tc>
          <w:tcPr>
            <w:tcW w:w="2299" w:type="dxa"/>
            <w:vMerge/>
          </w:tcPr>
          <w:p w:rsidR="007C247B" w:rsidRPr="0065266E" w:rsidRDefault="007C247B" w:rsidP="0065266E">
            <w:pPr>
              <w:spacing w:after="0" w:line="240" w:lineRule="auto"/>
            </w:pPr>
          </w:p>
        </w:tc>
        <w:tc>
          <w:tcPr>
            <w:tcW w:w="2266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5% Dextrose</w:t>
            </w:r>
          </w:p>
        </w:tc>
        <w:tc>
          <w:tcPr>
            <w:tcW w:w="2647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5266E">
              <w:t>Hypernatremia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5266E">
              <w:t>Peri- and post- operative, to avoid starvation reactions or hyperglycemia caused by sympathetic activation</w:t>
            </w:r>
          </w:p>
        </w:tc>
        <w:tc>
          <w:tcPr>
            <w:tcW w:w="2364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5266E">
              <w:t>Avoid in those with renal/ cardiac failure, could result in fluid overload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5266E">
              <w:t>At risk patients for intracranial pressure should avoid, possibility of increasing cerebral oedema.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5266E">
              <w:t>Never use with blood, can cause hemolysis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5266E">
              <w:t>Don’t use with resuscitation, doesn’t remain in the intravascular space.</w:t>
            </w:r>
          </w:p>
          <w:p w:rsidR="007C247B" w:rsidRPr="0065266E" w:rsidRDefault="007C247B" w:rsidP="0065266E">
            <w:pPr>
              <w:spacing w:after="0" w:line="240" w:lineRule="auto"/>
            </w:pPr>
          </w:p>
        </w:tc>
      </w:tr>
      <w:tr w:rsidR="007C247B" w:rsidRPr="0065266E" w:rsidTr="0065266E">
        <w:tc>
          <w:tcPr>
            <w:tcW w:w="2299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Hypotonic; lower concentration of solutes compared with intracellular fluid.</w:t>
            </w:r>
          </w:p>
          <w:p w:rsidR="007C247B" w:rsidRPr="0065266E" w:rsidRDefault="007C247B" w:rsidP="0065266E">
            <w:pPr>
              <w:spacing w:after="0" w:line="240" w:lineRule="auto"/>
            </w:pPr>
            <w:r w:rsidRPr="0065266E">
              <w:t>Decreased serum osmolality within vascular space, shifting fluid to the intracellular compartment and interstitial spaces.</w:t>
            </w:r>
          </w:p>
        </w:tc>
        <w:tc>
          <w:tcPr>
            <w:tcW w:w="2266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0.45%, 0.33%, 0.2% NaCl or 2.5% Dextrose</w:t>
            </w:r>
          </w:p>
        </w:tc>
        <w:tc>
          <w:tcPr>
            <w:tcW w:w="2647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5266E">
              <w:t>Hypernatremia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5266E">
              <w:t>Ketoacidosis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5266E">
              <w:t>Hyperosmolar hyperglycaemic state</w:t>
            </w:r>
          </w:p>
        </w:tc>
        <w:tc>
          <w:tcPr>
            <w:tcW w:w="2364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5266E">
              <w:t>Avoid in patients at risk of increased intracranial pressure, may exacerbate cerebral oedema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5266E">
              <w:t>Avoid with liver disease, trauma or burns due to potential for depletion of intravascular fluid volume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5266E">
              <w:t>Decreased vascular bed volume can worsen existing hypovolemia and hypotension, causing cardiovascular collapse</w:t>
            </w:r>
          </w:p>
          <w:p w:rsidR="007C247B" w:rsidRPr="0065266E" w:rsidRDefault="007C247B" w:rsidP="0065266E">
            <w:pPr>
              <w:spacing w:after="0" w:line="240" w:lineRule="auto"/>
            </w:pPr>
          </w:p>
        </w:tc>
      </w:tr>
      <w:tr w:rsidR="007C247B" w:rsidRPr="0065266E" w:rsidTr="0065266E">
        <w:tc>
          <w:tcPr>
            <w:tcW w:w="2299" w:type="dxa"/>
            <w:tcBorders>
              <w:top w:val="nil"/>
            </w:tcBorders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Hypertonic; higher concentration of solutes compared with intracellular fluid. The osmotic pressure gradients draw water out of the intracellular space increasing extracellular volume. (Volume expanders)</w:t>
            </w:r>
          </w:p>
        </w:tc>
        <w:tc>
          <w:tcPr>
            <w:tcW w:w="2266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3% NaCl</w:t>
            </w:r>
          </w:p>
        </w:tc>
        <w:tc>
          <w:tcPr>
            <w:tcW w:w="2647" w:type="dxa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65266E">
              <w:t>Severe hyponatremia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65266E">
              <w:t>Cerebral oedema</w:t>
            </w:r>
          </w:p>
        </w:tc>
        <w:tc>
          <w:tcPr>
            <w:tcW w:w="2364" w:type="dxa"/>
            <w:vMerge w:val="restart"/>
          </w:tcPr>
          <w:p w:rsidR="007C247B" w:rsidRPr="0065266E" w:rsidRDefault="007C247B" w:rsidP="006526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5266E">
              <w:t>Can result in intravascular fluid volume overload and pulmonary oedema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5266E">
              <w:t>Requires constant surveillance of patient</w:t>
            </w:r>
          </w:p>
          <w:p w:rsidR="007C247B" w:rsidRPr="0065266E" w:rsidRDefault="007C247B" w:rsidP="006526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5266E">
              <w:t xml:space="preserve">Should not be given indefinitely </w:t>
            </w:r>
          </w:p>
        </w:tc>
      </w:tr>
      <w:tr w:rsidR="007C247B" w:rsidRPr="0065266E" w:rsidTr="0065266E">
        <w:tc>
          <w:tcPr>
            <w:tcW w:w="2299" w:type="dxa"/>
          </w:tcPr>
          <w:p w:rsidR="007C247B" w:rsidRPr="0065266E" w:rsidRDefault="007C247B" w:rsidP="0065266E">
            <w:pPr>
              <w:spacing w:after="0" w:line="240" w:lineRule="auto"/>
            </w:pPr>
          </w:p>
        </w:tc>
        <w:tc>
          <w:tcPr>
            <w:tcW w:w="2266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5% Dextrose</w:t>
            </w:r>
          </w:p>
        </w:tc>
        <w:tc>
          <w:tcPr>
            <w:tcW w:w="2647" w:type="dxa"/>
          </w:tcPr>
          <w:p w:rsidR="007C247B" w:rsidRPr="0065266E" w:rsidRDefault="007C247B" w:rsidP="0065266E">
            <w:pPr>
              <w:spacing w:after="0" w:line="240" w:lineRule="auto"/>
            </w:pPr>
            <w:r w:rsidRPr="0065266E">
              <w:t>Replaces sodium, chloride and some calories.</w:t>
            </w:r>
          </w:p>
        </w:tc>
        <w:tc>
          <w:tcPr>
            <w:tcW w:w="2364" w:type="dxa"/>
            <w:vMerge/>
          </w:tcPr>
          <w:p w:rsidR="007C247B" w:rsidRPr="0065266E" w:rsidRDefault="007C247B" w:rsidP="0065266E">
            <w:pPr>
              <w:spacing w:after="0" w:line="240" w:lineRule="auto"/>
            </w:pPr>
          </w:p>
        </w:tc>
      </w:tr>
    </w:tbl>
    <w:p w:rsidR="007C247B" w:rsidRDefault="007C247B"/>
    <w:sectPr w:rsidR="007C247B" w:rsidSect="00683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8E7"/>
    <w:multiLevelType w:val="hybridMultilevel"/>
    <w:tmpl w:val="AB4E69C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F0D"/>
    <w:multiLevelType w:val="hybridMultilevel"/>
    <w:tmpl w:val="50761B1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7D4D"/>
    <w:multiLevelType w:val="hybridMultilevel"/>
    <w:tmpl w:val="98B0FDA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15D1"/>
    <w:multiLevelType w:val="hybridMultilevel"/>
    <w:tmpl w:val="6B144E1C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71901"/>
    <w:multiLevelType w:val="hybridMultilevel"/>
    <w:tmpl w:val="EA7644AA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614B8"/>
    <w:multiLevelType w:val="hybridMultilevel"/>
    <w:tmpl w:val="FDA66D50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56B4D"/>
    <w:multiLevelType w:val="hybridMultilevel"/>
    <w:tmpl w:val="81586DF2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CB3328"/>
    <w:multiLevelType w:val="hybridMultilevel"/>
    <w:tmpl w:val="A45CFE2A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A521A"/>
    <w:multiLevelType w:val="hybridMultilevel"/>
    <w:tmpl w:val="E584BAE2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1408FB"/>
    <w:multiLevelType w:val="hybridMultilevel"/>
    <w:tmpl w:val="6E8A0F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70"/>
    <w:rsid w:val="002A67AB"/>
    <w:rsid w:val="0065266E"/>
    <w:rsid w:val="00683461"/>
    <w:rsid w:val="007A5770"/>
    <w:rsid w:val="007C247B"/>
    <w:rsid w:val="00B537B3"/>
    <w:rsid w:val="00C0065C"/>
    <w:rsid w:val="00C51547"/>
    <w:rsid w:val="00DD6BD7"/>
    <w:rsid w:val="00F4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61"/>
    <w:pPr>
      <w:spacing w:after="200" w:line="276" w:lineRule="auto"/>
    </w:pPr>
    <w:rPr>
      <w:lang w:val="en-T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57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371</Words>
  <Characters>2120</Characters>
  <Application>Microsoft Office Outlook</Application>
  <DocSecurity>0</DocSecurity>
  <Lines>0</Lines>
  <Paragraphs>0</Paragraphs>
  <ScaleCrop>false</ScaleCrop>
  <Company>ComSTAR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CRYSTALLOID</dc:title>
  <dc:subject/>
  <dc:creator>Nicholas</dc:creator>
  <cp:keywords/>
  <dc:description/>
  <cp:lastModifiedBy>KIBBLES</cp:lastModifiedBy>
  <cp:revision>2</cp:revision>
  <dcterms:created xsi:type="dcterms:W3CDTF">2013-09-18T02:43:00Z</dcterms:created>
  <dcterms:modified xsi:type="dcterms:W3CDTF">2013-09-18T02:43:00Z</dcterms:modified>
</cp:coreProperties>
</file>