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65" w:rsidRPr="00185165" w:rsidRDefault="00185165" w:rsidP="0018516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E57111"/>
          <w:sz w:val="36"/>
          <w:szCs w:val="36"/>
          <w:lang w:eastAsia="it-IT"/>
        </w:rPr>
      </w:pPr>
      <w:r w:rsidRPr="00185165">
        <w:rPr>
          <w:rFonts w:ascii="inherit" w:eastAsia="Times New Roman" w:hAnsi="inherit" w:cs="Arial"/>
          <w:b/>
          <w:bCs/>
          <w:color w:val="E57111"/>
          <w:sz w:val="36"/>
          <w:szCs w:val="36"/>
          <w:lang w:eastAsia="it-IT"/>
        </w:rPr>
        <w:t>Lorenzo de</w:t>
      </w:r>
      <w:r w:rsidRPr="00185165">
        <w:rPr>
          <w:rFonts w:ascii="inherit" w:eastAsia="Times New Roman" w:hAnsi="inherit" w:cs="Arial" w:hint="eastAsia"/>
          <w:b/>
          <w:bCs/>
          <w:color w:val="E57111"/>
          <w:sz w:val="36"/>
          <w:szCs w:val="36"/>
          <w:lang w:eastAsia="it-IT"/>
        </w:rPr>
        <w:t>’</w:t>
      </w:r>
      <w:r w:rsidRPr="00185165">
        <w:rPr>
          <w:rFonts w:ascii="inherit" w:eastAsia="Times New Roman" w:hAnsi="inherit" w:cs="Arial"/>
          <w:b/>
          <w:bCs/>
          <w:color w:val="E57111"/>
          <w:sz w:val="36"/>
          <w:szCs w:val="36"/>
          <w:lang w:eastAsia="it-IT"/>
        </w:rPr>
        <w:t xml:space="preserve"> Medici</w:t>
      </w:r>
    </w:p>
    <w:p w:rsidR="00107C4B" w:rsidRDefault="00185165" w:rsidP="00185165">
      <w:pPr>
        <w:spacing w:after="0" w:line="240" w:lineRule="auto"/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</w:pPr>
      <w:r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Lorenzo De' Medici è la figura chiave sul piano politico e culturale</w:t>
      </w:r>
      <w:r w:rsidRPr="00185165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5" w:tooltip="Italiano" w:history="1">
        <w:r w:rsidRPr="00185165">
          <w:rPr>
            <w:rFonts w:ascii="Arial" w:eastAsia="Times New Roman" w:hAnsi="Arial" w:cs="Arial"/>
            <w:color w:val="007DC3"/>
            <w:sz w:val="21"/>
            <w:lang w:eastAsia="it-IT"/>
          </w:rPr>
          <w:t>italiano</w:t>
        </w:r>
      </w:hyperlink>
      <w:r w:rsidRPr="00185165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del 1400. Fu signore di Firenze dall'età di vent'anni fino alla sua morte (1449-1492).</w:t>
      </w:r>
      <w:r w:rsidRPr="00185165">
        <w:rPr>
          <w:rFonts w:ascii="Arial" w:eastAsia="Times New Roman" w:hAnsi="Arial" w:cs="Arial"/>
          <w:color w:val="3E3E3E"/>
          <w:sz w:val="21"/>
          <w:szCs w:val="21"/>
          <w:lang w:eastAsia="it-IT"/>
        </w:rPr>
        <w:br/>
      </w:r>
      <w:r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Egli, nonostante la congiura ordita dalla</w:t>
      </w:r>
      <w:r w:rsidRPr="00185165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6" w:tooltip="Famiglia" w:history="1">
        <w:r w:rsidRPr="00185165">
          <w:rPr>
            <w:rFonts w:ascii="Arial" w:eastAsia="Times New Roman" w:hAnsi="Arial" w:cs="Arial"/>
            <w:color w:val="007DC3"/>
            <w:sz w:val="21"/>
            <w:lang w:eastAsia="it-IT"/>
          </w:rPr>
          <w:t>famiglia</w:t>
        </w:r>
      </w:hyperlink>
      <w:r w:rsidRPr="00185165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dei Pazzi</w:t>
      </w:r>
      <w:r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 xml:space="preserve"> </w:t>
      </w:r>
      <w:r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riuscì a mantenere un periodo di stabilità e pace.</w:t>
      </w:r>
      <w:r w:rsidRPr="00185165">
        <w:rPr>
          <w:rFonts w:ascii="Arial" w:eastAsia="Times New Roman" w:hAnsi="Arial" w:cs="Arial"/>
          <w:color w:val="3E3E3E"/>
          <w:sz w:val="21"/>
          <w:szCs w:val="21"/>
          <w:lang w:eastAsia="it-IT"/>
        </w:rPr>
        <w:br/>
      </w:r>
      <w:hyperlink r:id="rId7" w:tooltip="Guicciardini" w:history="1">
        <w:r w:rsidRPr="00185165">
          <w:rPr>
            <w:rFonts w:ascii="Arial" w:eastAsia="Times New Roman" w:hAnsi="Arial" w:cs="Arial"/>
            <w:color w:val="007DC3"/>
            <w:sz w:val="21"/>
            <w:lang w:eastAsia="it-IT"/>
          </w:rPr>
          <w:t>Guicciardini</w:t>
        </w:r>
      </w:hyperlink>
      <w:r w:rsidRPr="00185165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e</w:t>
      </w:r>
      <w:r w:rsidRPr="00185165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8" w:tooltip="Machiavelli" w:history="1">
        <w:r w:rsidRPr="00185165">
          <w:rPr>
            <w:rFonts w:ascii="Arial" w:eastAsia="Times New Roman" w:hAnsi="Arial" w:cs="Arial"/>
            <w:color w:val="007DC3"/>
            <w:sz w:val="21"/>
            <w:lang w:eastAsia="it-IT"/>
          </w:rPr>
          <w:t>Machiavelli</w:t>
        </w:r>
      </w:hyperlink>
      <w:r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 xml:space="preserve">, storici tra i più attendibili </w:t>
      </w:r>
    </w:p>
    <w:p w:rsidR="00185165" w:rsidRPr="00185165" w:rsidRDefault="00185165" w:rsidP="00185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del 1500 sostengono infatti che la personalità di Lorenzo abbia avuto enorme importanza per la stabilità italiana, con la sua morta definita &lt;&lt;</w:t>
      </w:r>
      <w:proofErr w:type="spellStart"/>
      <w:r w:rsidRPr="00185165">
        <w:rPr>
          <w:rFonts w:ascii="Arial" w:eastAsia="Times New Roman" w:hAnsi="Arial" w:cs="Arial"/>
          <w:i/>
          <w:iCs/>
          <w:color w:val="3E3E3E"/>
          <w:sz w:val="21"/>
          <w:lang w:eastAsia="it-IT"/>
        </w:rPr>
        <w:t>Incomodissima</w:t>
      </w:r>
      <w:proofErr w:type="spellEnd"/>
      <w:r w:rsidRPr="00185165">
        <w:rPr>
          <w:rFonts w:ascii="Arial" w:eastAsia="Times New Roman" w:hAnsi="Arial" w:cs="Arial"/>
          <w:i/>
          <w:iCs/>
          <w:color w:val="3E3E3E"/>
          <w:sz w:val="21"/>
          <w:lang w:eastAsia="it-IT"/>
        </w:rPr>
        <w:t xml:space="preserve"> al resto d'</w:t>
      </w:r>
      <w:proofErr w:type="spellStart"/>
      <w:r w:rsidRPr="00185165">
        <w:rPr>
          <w:rFonts w:ascii="Arial" w:eastAsia="Times New Roman" w:hAnsi="Arial" w:cs="Arial"/>
          <w:i/>
          <w:iCs/>
          <w:color w:val="3E3E3E"/>
          <w:sz w:val="21"/>
          <w:lang w:eastAsia="it-IT"/>
        </w:rPr>
        <w:t>italia</w:t>
      </w:r>
      <w:proofErr w:type="spellEnd"/>
      <w:r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&gt;&gt; dallo stesso</w:t>
      </w:r>
      <w:r w:rsidRPr="00185165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9" w:tooltip="Guicciardini" w:history="1">
        <w:r w:rsidRPr="00185165">
          <w:rPr>
            <w:rFonts w:ascii="Arial" w:eastAsia="Times New Roman" w:hAnsi="Arial" w:cs="Arial"/>
            <w:color w:val="007DC3"/>
            <w:sz w:val="21"/>
            <w:lang w:eastAsia="it-IT"/>
          </w:rPr>
          <w:t>Guicciardini</w:t>
        </w:r>
      </w:hyperlink>
      <w:r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, si chiude il periodo di stabilità.</w:t>
      </w:r>
      <w:r w:rsidR="00107C4B" w:rsidRPr="00107C4B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 xml:space="preserve"> </w:t>
      </w:r>
      <w:r w:rsidRPr="00185165">
        <w:rPr>
          <w:rFonts w:ascii="Arial" w:eastAsia="Times New Roman" w:hAnsi="Arial" w:cs="Arial"/>
          <w:color w:val="3E3E3E"/>
          <w:sz w:val="21"/>
          <w:szCs w:val="21"/>
          <w:lang w:eastAsia="it-IT"/>
        </w:rPr>
        <w:br/>
      </w:r>
      <w:r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L'educazione di Lorenzo fu curata dalla madre</w:t>
      </w:r>
      <w:r w:rsidRPr="00185165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185165">
        <w:rPr>
          <w:rFonts w:ascii="Arial" w:eastAsia="Times New Roman" w:hAnsi="Arial" w:cs="Arial"/>
          <w:i/>
          <w:iCs/>
          <w:color w:val="3E3E3E"/>
          <w:sz w:val="21"/>
          <w:lang w:eastAsia="it-IT"/>
        </w:rPr>
        <w:t>Lucrezia Torna</w:t>
      </w:r>
      <w:r>
        <w:rPr>
          <w:rFonts w:ascii="Arial" w:eastAsia="Times New Roman" w:hAnsi="Arial" w:cs="Arial"/>
          <w:i/>
          <w:iCs/>
          <w:color w:val="3E3E3E"/>
          <w:sz w:val="21"/>
          <w:lang w:eastAsia="it-IT"/>
        </w:rPr>
        <w:t xml:space="preserve"> </w:t>
      </w:r>
      <w:r w:rsidRPr="00185165">
        <w:rPr>
          <w:rFonts w:ascii="Arial" w:eastAsia="Times New Roman" w:hAnsi="Arial" w:cs="Arial"/>
          <w:i/>
          <w:iCs/>
          <w:color w:val="3E3E3E"/>
          <w:sz w:val="21"/>
          <w:lang w:eastAsia="it-IT"/>
        </w:rPr>
        <w:t>buoni</w:t>
      </w:r>
      <w:r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, e dagli intellettuali più illustri del periodo, tra cui Marsilio</w:t>
      </w:r>
      <w:r w:rsidRPr="00185165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proofErr w:type="spellStart"/>
      <w:r w:rsidR="00684361" w:rsidRPr="0018516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18516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"http://www.skuola.net/filosofia-medievale/marsilio-ficino-natura-dignita-uomo.html" \o "Ficino" </w:instrText>
      </w:r>
      <w:r w:rsidR="00684361" w:rsidRPr="0018516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185165">
        <w:rPr>
          <w:rFonts w:ascii="Arial" w:eastAsia="Times New Roman" w:hAnsi="Arial" w:cs="Arial"/>
          <w:color w:val="007DC3"/>
          <w:sz w:val="21"/>
          <w:lang w:eastAsia="it-IT"/>
        </w:rPr>
        <w:t>Ficino</w:t>
      </w:r>
      <w:proofErr w:type="spellEnd"/>
      <w:r w:rsidR="00684361" w:rsidRPr="0018516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, e grazie alla biblioteca costruita da Cosimo De' Medici, che verrà poi ampliata dallo stesso Lorenzo.</w:t>
      </w:r>
      <w:r w:rsidRPr="00185165">
        <w:rPr>
          <w:rFonts w:ascii="Arial" w:eastAsia="Times New Roman" w:hAnsi="Arial" w:cs="Arial"/>
          <w:color w:val="3E3E3E"/>
          <w:sz w:val="21"/>
          <w:szCs w:val="21"/>
          <w:lang w:eastAsia="it-IT"/>
        </w:rPr>
        <w:br/>
      </w:r>
    </w:p>
    <w:p w:rsidR="00185165" w:rsidRPr="00185165" w:rsidRDefault="00185165" w:rsidP="001851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948A54" w:themeColor="background2" w:themeShade="80"/>
          <w:sz w:val="28"/>
          <w:szCs w:val="28"/>
          <w:lang w:eastAsia="it-IT"/>
        </w:rPr>
      </w:pPr>
      <w:r w:rsidRPr="00185165">
        <w:rPr>
          <w:rFonts w:ascii="inherit" w:eastAsia="Times New Roman" w:hAnsi="inherit" w:cs="Arial"/>
          <w:b/>
          <w:bCs/>
          <w:color w:val="948A54" w:themeColor="background2" w:themeShade="80"/>
          <w:sz w:val="28"/>
          <w:szCs w:val="28"/>
          <w:lang w:eastAsia="it-IT"/>
        </w:rPr>
        <w:t>Le opere</w:t>
      </w:r>
    </w:p>
    <w:p w:rsidR="00185165" w:rsidRPr="00185165" w:rsidRDefault="00185165" w:rsidP="00185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Grazie all'</w:t>
      </w:r>
      <w:hyperlink r:id="rId10" w:tooltip="Amore" w:history="1">
        <w:r w:rsidRPr="00185165">
          <w:rPr>
            <w:rFonts w:ascii="Arial" w:eastAsia="Times New Roman" w:hAnsi="Arial" w:cs="Arial"/>
            <w:color w:val="007DC3"/>
            <w:sz w:val="21"/>
            <w:lang w:eastAsia="it-IT"/>
          </w:rPr>
          <w:t>amore</w:t>
        </w:r>
      </w:hyperlink>
      <w:r w:rsidRPr="00185165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per l'arte e per la cultura egli intraprese l'attività di mecenate,</w:t>
      </w:r>
      <w:r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 xml:space="preserve"> infatti egli volle attorno a se</w:t>
      </w:r>
      <w:r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 xml:space="preserve"> gli artisti e gli intellettuali più in voga del periodo.</w:t>
      </w:r>
      <w:r w:rsidRPr="00185165">
        <w:rPr>
          <w:rFonts w:ascii="Arial" w:eastAsia="Times New Roman" w:hAnsi="Arial" w:cs="Arial"/>
          <w:color w:val="3E3E3E"/>
          <w:sz w:val="21"/>
          <w:szCs w:val="21"/>
          <w:lang w:eastAsia="it-IT"/>
        </w:rPr>
        <w:br/>
      </w:r>
      <w:r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Dimostrazione del suo</w:t>
      </w:r>
      <w:r w:rsidRPr="00185165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11" w:tooltip="Amore" w:history="1">
        <w:r w:rsidRPr="00185165">
          <w:rPr>
            <w:rFonts w:ascii="Arial" w:eastAsia="Times New Roman" w:hAnsi="Arial" w:cs="Arial"/>
            <w:color w:val="007DC3"/>
            <w:sz w:val="21"/>
            <w:lang w:eastAsia="it-IT"/>
          </w:rPr>
          <w:t>amore</w:t>
        </w:r>
      </w:hyperlink>
      <w:r w:rsidRPr="00185165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per la cultura è la</w:t>
      </w:r>
      <w:r w:rsidRPr="00185165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185165">
        <w:rPr>
          <w:rFonts w:ascii="Arial" w:eastAsia="Times New Roman" w:hAnsi="Arial" w:cs="Arial"/>
          <w:b/>
          <w:bCs/>
          <w:color w:val="3E3E3E"/>
          <w:sz w:val="21"/>
          <w:lang w:eastAsia="it-IT"/>
        </w:rPr>
        <w:t>raccolta aragonese</w:t>
      </w:r>
      <w:r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, raccolta di liriche in toscano dal 1200 al tempo di Lorenzo, che egli ha invitato come prova della validità della p</w:t>
      </w:r>
      <w:r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oesia in volgare a Ferdinando D’A</w:t>
      </w:r>
      <w:r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ragona.</w:t>
      </w:r>
      <w:r w:rsidRPr="00185165">
        <w:rPr>
          <w:rFonts w:ascii="Arial" w:eastAsia="Times New Roman" w:hAnsi="Arial" w:cs="Arial"/>
          <w:color w:val="3E3E3E"/>
          <w:sz w:val="21"/>
          <w:szCs w:val="21"/>
          <w:lang w:eastAsia="it-IT"/>
        </w:rPr>
        <w:br/>
      </w:r>
      <w:r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Di stampo platonico è le</w:t>
      </w:r>
      <w:r w:rsidRPr="00185165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185165">
        <w:rPr>
          <w:rFonts w:ascii="Arial" w:eastAsia="Times New Roman" w:hAnsi="Arial" w:cs="Arial"/>
          <w:i/>
          <w:iCs/>
          <w:color w:val="3E3E3E"/>
          <w:sz w:val="21"/>
          <w:lang w:eastAsia="it-IT"/>
        </w:rPr>
        <w:t>selve d'amore</w:t>
      </w:r>
      <w:r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, riprese dal testo Platonico il Simposio, dove egli descrive il suo innalzamento dalle passioni carnali alla contemplazione della</w:t>
      </w:r>
      <w:r w:rsidRPr="00185165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12" w:tooltip="Bellezza" w:history="1">
        <w:r w:rsidRPr="00185165">
          <w:rPr>
            <w:rFonts w:ascii="Arial" w:eastAsia="Times New Roman" w:hAnsi="Arial" w:cs="Arial"/>
            <w:color w:val="007DC3"/>
            <w:sz w:val="21"/>
            <w:lang w:eastAsia="it-IT"/>
          </w:rPr>
          <w:t>bellezza</w:t>
        </w:r>
      </w:hyperlink>
      <w:r w:rsidRPr="00185165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in s</w:t>
      </w:r>
      <w:r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e</w:t>
      </w:r>
      <w:r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.</w:t>
      </w:r>
      <w:r w:rsidRPr="00185165">
        <w:rPr>
          <w:rFonts w:ascii="Arial" w:eastAsia="Times New Roman" w:hAnsi="Arial" w:cs="Arial"/>
          <w:color w:val="3E3E3E"/>
          <w:sz w:val="21"/>
          <w:lang w:eastAsia="it-IT"/>
        </w:rPr>
        <w:t> </w:t>
      </w:r>
    </w:p>
    <w:p w:rsidR="00185165" w:rsidRPr="00185165" w:rsidRDefault="00185165" w:rsidP="00185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A questo filone tematico appartengono anche le rime, dove egli si rifà a</w:t>
      </w:r>
      <w:r w:rsidRPr="00185165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13" w:tooltip="Petrarca" w:history="1">
        <w:r w:rsidRPr="00185165">
          <w:rPr>
            <w:rFonts w:ascii="Arial" w:eastAsia="Times New Roman" w:hAnsi="Arial" w:cs="Arial"/>
            <w:color w:val="007DC3"/>
            <w:sz w:val="21"/>
            <w:lang w:eastAsia="it-IT"/>
          </w:rPr>
          <w:t>Petrarca</w:t>
        </w:r>
      </w:hyperlink>
      <w:r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, e il commento ad alcuni sonetti d'</w:t>
      </w:r>
      <w:hyperlink r:id="rId14" w:tooltip="Amore" w:history="1">
        <w:r w:rsidRPr="00185165">
          <w:rPr>
            <w:rFonts w:ascii="Arial" w:eastAsia="Times New Roman" w:hAnsi="Arial" w:cs="Arial"/>
            <w:color w:val="007DC3"/>
            <w:sz w:val="21"/>
            <w:lang w:eastAsia="it-IT"/>
          </w:rPr>
          <w:t>amore</w:t>
        </w:r>
      </w:hyperlink>
      <w:r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, a cui si ispirerà alla Vita nuova Dantesca, Lorenzo però oltre a dare importanza ad una poesia colta, da importanza anche alla tradizione "borghese", grazie all'influenza di Luigi Pulci, suo fedele amico e intellettuale più ammirato della corte medicea fino all'avvento del platonismo, da qui i vari poemetti:</w:t>
      </w:r>
      <w:r w:rsidR="00892339">
        <w:rPr>
          <w:rFonts w:ascii="Arial" w:eastAsia="Times New Roman" w:hAnsi="Arial" w:cs="Arial"/>
          <w:color w:val="3E3E3E"/>
          <w:sz w:val="21"/>
          <w:szCs w:val="21"/>
          <w:lang w:eastAsia="it-IT"/>
        </w:rPr>
        <w:t xml:space="preserve"> </w:t>
      </w:r>
      <w:r w:rsidRPr="00185165">
        <w:rPr>
          <w:rFonts w:ascii="Arial" w:eastAsia="Times New Roman" w:hAnsi="Arial" w:cs="Arial"/>
          <w:i/>
          <w:iCs/>
          <w:color w:val="3E3E3E"/>
          <w:sz w:val="21"/>
          <w:lang w:eastAsia="it-IT"/>
        </w:rPr>
        <w:t>La caccia con il falcone</w:t>
      </w:r>
      <w:r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,</w:t>
      </w:r>
      <w:r w:rsidR="00892339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 xml:space="preserve"> </w:t>
      </w:r>
      <w:r w:rsidRPr="00185165">
        <w:rPr>
          <w:rFonts w:ascii="Arial" w:eastAsia="Times New Roman" w:hAnsi="Arial" w:cs="Arial"/>
          <w:i/>
          <w:iCs/>
          <w:color w:val="3E3E3E"/>
          <w:sz w:val="21"/>
          <w:lang w:eastAsia="it-IT"/>
        </w:rPr>
        <w:t>uccellagione di starne</w:t>
      </w:r>
      <w:r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,</w:t>
      </w:r>
      <w:r w:rsidR="00892339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 xml:space="preserve"> </w:t>
      </w:r>
      <w:r w:rsidRPr="00185165">
        <w:rPr>
          <w:rFonts w:ascii="Arial" w:eastAsia="Times New Roman" w:hAnsi="Arial" w:cs="Arial"/>
          <w:i/>
          <w:iCs/>
          <w:color w:val="3E3E3E"/>
          <w:sz w:val="21"/>
          <w:lang w:eastAsia="it-IT"/>
        </w:rPr>
        <w:t>i beoni</w:t>
      </w:r>
      <w:r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,</w:t>
      </w:r>
      <w:r w:rsidR="00892339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="00892339">
        <w:rPr>
          <w:rFonts w:ascii="Arial" w:eastAsia="Times New Roman" w:hAnsi="Arial" w:cs="Arial"/>
          <w:i/>
          <w:iCs/>
          <w:color w:val="3E3E3E"/>
          <w:sz w:val="21"/>
          <w:lang w:eastAsia="it-IT"/>
        </w:rPr>
        <w:t>Nenc</w:t>
      </w:r>
      <w:r w:rsidRPr="00185165">
        <w:rPr>
          <w:rFonts w:ascii="Arial" w:eastAsia="Times New Roman" w:hAnsi="Arial" w:cs="Arial"/>
          <w:i/>
          <w:iCs/>
          <w:color w:val="3E3E3E"/>
          <w:sz w:val="21"/>
          <w:lang w:eastAsia="it-IT"/>
        </w:rPr>
        <w:t>ia</w:t>
      </w:r>
      <w:proofErr w:type="spellEnd"/>
      <w:r w:rsidRPr="00185165">
        <w:rPr>
          <w:rFonts w:ascii="Arial" w:eastAsia="Times New Roman" w:hAnsi="Arial" w:cs="Arial"/>
          <w:i/>
          <w:iCs/>
          <w:color w:val="3E3E3E"/>
          <w:sz w:val="21"/>
          <w:lang w:eastAsia="it-IT"/>
        </w:rPr>
        <w:t xml:space="preserve"> da </w:t>
      </w:r>
      <w:proofErr w:type="spellStart"/>
      <w:r w:rsidRPr="00185165">
        <w:rPr>
          <w:rFonts w:ascii="Arial" w:eastAsia="Times New Roman" w:hAnsi="Arial" w:cs="Arial"/>
          <w:i/>
          <w:iCs/>
          <w:color w:val="3E3E3E"/>
          <w:sz w:val="21"/>
          <w:lang w:eastAsia="it-IT"/>
        </w:rPr>
        <w:t>Barberino</w:t>
      </w:r>
      <w:proofErr w:type="spellEnd"/>
      <w:r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, quest'ultimo è tra i più famosi, dai caratteri grotteschi, che riproduce le lodi del contadino</w:t>
      </w:r>
      <w:r w:rsidRPr="00185165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proofErr w:type="spellStart"/>
      <w:r w:rsidR="00892339">
        <w:rPr>
          <w:rFonts w:ascii="Arial" w:eastAsia="Times New Roman" w:hAnsi="Arial" w:cs="Arial"/>
          <w:i/>
          <w:iCs/>
          <w:color w:val="3E3E3E"/>
          <w:sz w:val="21"/>
          <w:lang w:eastAsia="it-IT"/>
        </w:rPr>
        <w:t>Ve</w:t>
      </w:r>
      <w:r w:rsidRPr="00185165">
        <w:rPr>
          <w:rFonts w:ascii="Arial" w:eastAsia="Times New Roman" w:hAnsi="Arial" w:cs="Arial"/>
          <w:i/>
          <w:iCs/>
          <w:color w:val="3E3E3E"/>
          <w:sz w:val="21"/>
          <w:lang w:eastAsia="it-IT"/>
        </w:rPr>
        <w:t>lera</w:t>
      </w:r>
      <w:proofErr w:type="spellEnd"/>
      <w:r w:rsidRPr="00185165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per la pastorella di cui è innamorato, facendo riferimenti legati al mondo contadino.</w:t>
      </w:r>
    </w:p>
    <w:p w:rsidR="0096457E" w:rsidRDefault="00892339" w:rsidP="00185165">
      <w:r>
        <w:rPr>
          <w:rFonts w:ascii="Arial" w:eastAsia="Times New Roman" w:hAnsi="Arial" w:cs="Arial"/>
          <w:i/>
          <w:iCs/>
          <w:color w:val="3E3E3E"/>
          <w:sz w:val="21"/>
          <w:lang w:eastAsia="it-IT"/>
        </w:rPr>
        <w:t>Il C</w:t>
      </w:r>
      <w:r w:rsidR="00185165" w:rsidRPr="00185165">
        <w:rPr>
          <w:rFonts w:ascii="Arial" w:eastAsia="Times New Roman" w:hAnsi="Arial" w:cs="Arial"/>
          <w:i/>
          <w:iCs/>
          <w:color w:val="3E3E3E"/>
          <w:sz w:val="21"/>
          <w:lang w:eastAsia="it-IT"/>
        </w:rPr>
        <w:t>orinto</w:t>
      </w:r>
      <w:r w:rsidR="00185165"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 xml:space="preserve">, affronta un genere tipico </w:t>
      </w:r>
      <w:proofErr w:type="spellStart"/>
      <w:r w:rsidR="00185165"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Virgliano</w:t>
      </w:r>
      <w:proofErr w:type="spellEnd"/>
      <w:r w:rsidR="00185165"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 xml:space="preserve">, </w:t>
      </w:r>
      <w:r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d</w:t>
      </w:r>
      <w:r w:rsidR="00185165"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 xml:space="preserve">ove </w:t>
      </w:r>
      <w:r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 xml:space="preserve">compare una campagna stilizzata, </w:t>
      </w:r>
      <w:r w:rsidR="00185165"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con annesse ninfe e pastori innamorati. Qui si avverte una vera e propria concezione</w:t>
      </w:r>
      <w:r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 xml:space="preserve"> </w:t>
      </w:r>
      <w:r w:rsidR="00185165" w:rsidRPr="00185165">
        <w:rPr>
          <w:rFonts w:ascii="Arial" w:eastAsia="Times New Roman" w:hAnsi="Arial" w:cs="Arial"/>
          <w:i/>
          <w:iCs/>
          <w:color w:val="3E3E3E"/>
          <w:sz w:val="21"/>
          <w:lang w:eastAsia="it-IT"/>
        </w:rPr>
        <w:t>edonistica</w:t>
      </w:r>
      <w:r w:rsidR="00185165" w:rsidRPr="00185165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="00185165"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propria del 1400, che si ritrova nelle</w:t>
      </w:r>
      <w:r w:rsidR="00185165" w:rsidRPr="00185165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="00185165" w:rsidRPr="00185165">
        <w:rPr>
          <w:rFonts w:ascii="Arial" w:eastAsia="Times New Roman" w:hAnsi="Arial" w:cs="Arial"/>
          <w:i/>
          <w:iCs/>
          <w:color w:val="3E3E3E"/>
          <w:sz w:val="21"/>
          <w:lang w:eastAsia="it-IT"/>
        </w:rPr>
        <w:t>canzoni a ballo</w:t>
      </w:r>
      <w:r w:rsidR="00185165"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, e nei</w:t>
      </w:r>
      <w:r w:rsidR="00185165" w:rsidRPr="00185165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="00185165" w:rsidRPr="00185165">
        <w:rPr>
          <w:rFonts w:ascii="Arial" w:eastAsia="Times New Roman" w:hAnsi="Arial" w:cs="Arial"/>
          <w:i/>
          <w:iCs/>
          <w:color w:val="3E3E3E"/>
          <w:sz w:val="21"/>
          <w:lang w:eastAsia="it-IT"/>
        </w:rPr>
        <w:t>canti carnascialeschi</w:t>
      </w:r>
      <w:r w:rsidR="00185165"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, di cui la più famosa è</w:t>
      </w:r>
      <w:r w:rsidR="00185165" w:rsidRPr="00185165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="00185165" w:rsidRPr="00185165">
        <w:rPr>
          <w:rFonts w:ascii="Arial" w:eastAsia="Times New Roman" w:hAnsi="Arial" w:cs="Arial"/>
          <w:i/>
          <w:iCs/>
          <w:color w:val="3E3E3E"/>
          <w:sz w:val="21"/>
          <w:lang w:eastAsia="it-IT"/>
        </w:rPr>
        <w:t>il trionfo di Bacco e Arianna</w:t>
      </w:r>
      <w:r w:rsidR="00185165"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 xml:space="preserve">, che dapprima ci offre un messaggio di stampo tipicamente edonistico (cogliere i piaceri della vita prima che svaniscano definitivamente), ma d'altra parte fa trasparire un senso d'amarezza disillusa. Con questi componimenti dal tono scherzoso creano </w:t>
      </w:r>
      <w:r w:rsidR="00107C4B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c</w:t>
      </w:r>
      <w:r w:rsidR="00185165"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ontrasto i componimenti a tema religioso,</w:t>
      </w:r>
      <w:r w:rsidR="00185165" w:rsidRPr="00185165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="00185165" w:rsidRPr="00185165">
        <w:rPr>
          <w:rFonts w:ascii="Arial" w:eastAsia="Times New Roman" w:hAnsi="Arial" w:cs="Arial"/>
          <w:i/>
          <w:iCs/>
          <w:color w:val="3E3E3E"/>
          <w:sz w:val="21"/>
          <w:lang w:eastAsia="it-IT"/>
        </w:rPr>
        <w:t>i capitoli</w:t>
      </w:r>
      <w:r w:rsidR="00185165"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,</w:t>
      </w:r>
      <w:r w:rsidR="00185165" w:rsidRPr="00185165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hyperlink r:id="rId15" w:tooltip="parafrasi" w:history="1">
        <w:r w:rsidR="00185165" w:rsidRPr="00185165">
          <w:rPr>
            <w:rFonts w:ascii="Arial" w:eastAsia="Times New Roman" w:hAnsi="Arial" w:cs="Arial"/>
            <w:color w:val="007DC3"/>
            <w:sz w:val="21"/>
            <w:lang w:eastAsia="it-IT"/>
          </w:rPr>
          <w:t>parafrasi</w:t>
        </w:r>
      </w:hyperlink>
      <w:r w:rsidR="00185165" w:rsidRPr="00185165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 w:rsidR="00185165"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dei testi biblici,</w:t>
      </w:r>
      <w:r w:rsidR="00185165" w:rsidRPr="00185165">
        <w:rPr>
          <w:rFonts w:ascii="Arial" w:eastAsia="Times New Roman" w:hAnsi="Arial" w:cs="Arial"/>
          <w:color w:val="3E3E3E"/>
          <w:sz w:val="21"/>
          <w:lang w:eastAsia="it-IT"/>
        </w:rPr>
        <w:t> </w:t>
      </w:r>
      <w:r>
        <w:rPr>
          <w:rFonts w:ascii="Arial" w:eastAsia="Times New Roman" w:hAnsi="Arial" w:cs="Arial"/>
          <w:i/>
          <w:iCs/>
          <w:color w:val="3E3E3E"/>
          <w:sz w:val="21"/>
          <w:lang w:eastAsia="it-IT"/>
        </w:rPr>
        <w:t xml:space="preserve">le </w:t>
      </w:r>
      <w:proofErr w:type="spellStart"/>
      <w:r>
        <w:rPr>
          <w:rFonts w:ascii="Arial" w:eastAsia="Times New Roman" w:hAnsi="Arial" w:cs="Arial"/>
          <w:i/>
          <w:iCs/>
          <w:color w:val="3E3E3E"/>
          <w:sz w:val="21"/>
          <w:lang w:eastAsia="it-IT"/>
        </w:rPr>
        <w:t>l</w:t>
      </w:r>
      <w:r w:rsidR="00185165" w:rsidRPr="00185165">
        <w:rPr>
          <w:rFonts w:ascii="Arial" w:eastAsia="Times New Roman" w:hAnsi="Arial" w:cs="Arial"/>
          <w:i/>
          <w:iCs/>
          <w:color w:val="3E3E3E"/>
          <w:sz w:val="21"/>
          <w:lang w:eastAsia="it-IT"/>
        </w:rPr>
        <w:t>aude</w:t>
      </w:r>
      <w:proofErr w:type="spellEnd"/>
      <w:r w:rsidR="00185165"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, e la</w:t>
      </w:r>
      <w:r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 xml:space="preserve"> </w:t>
      </w:r>
      <w:r w:rsidR="00185165" w:rsidRPr="00185165">
        <w:rPr>
          <w:rFonts w:ascii="Arial" w:eastAsia="Times New Roman" w:hAnsi="Arial" w:cs="Arial"/>
          <w:i/>
          <w:iCs/>
          <w:color w:val="3E3E3E"/>
          <w:sz w:val="21"/>
          <w:lang w:eastAsia="it-IT"/>
        </w:rPr>
        <w:t>s</w:t>
      </w:r>
      <w:r>
        <w:rPr>
          <w:rFonts w:ascii="Arial" w:eastAsia="Times New Roman" w:hAnsi="Arial" w:cs="Arial"/>
          <w:i/>
          <w:iCs/>
          <w:color w:val="3E3E3E"/>
          <w:sz w:val="21"/>
          <w:lang w:eastAsia="it-IT"/>
        </w:rPr>
        <w:t xml:space="preserve">acra rappresentazione dei santi, </w:t>
      </w:r>
      <w:r w:rsidR="00185165" w:rsidRPr="00185165">
        <w:rPr>
          <w:rFonts w:ascii="Arial" w:eastAsia="Times New Roman" w:hAnsi="Arial" w:cs="Arial"/>
          <w:i/>
          <w:iCs/>
          <w:color w:val="3E3E3E"/>
          <w:sz w:val="21"/>
          <w:lang w:eastAsia="it-IT"/>
        </w:rPr>
        <w:t>Giovanni e Paolo</w:t>
      </w:r>
      <w:r w:rsidR="00185165" w:rsidRPr="00185165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>.</w:t>
      </w:r>
      <w:r w:rsidR="00107C4B" w:rsidRPr="00107C4B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t xml:space="preserve"> </w:t>
      </w:r>
      <w:r w:rsidR="00107C4B" w:rsidRPr="00107C4B">
        <w:rPr>
          <w:rFonts w:ascii="Arial" w:eastAsia="Times New Roman" w:hAnsi="Arial" w:cs="Arial"/>
          <w:color w:val="3E3E3E"/>
          <w:sz w:val="21"/>
          <w:szCs w:val="21"/>
          <w:shd w:val="clear" w:color="auto" w:fill="FFFFFF"/>
          <w:lang w:eastAsia="it-IT"/>
        </w:rPr>
        <w:drawing>
          <wp:inline distT="0" distB="0" distL="0" distR="0">
            <wp:extent cx="2409825" cy="3035077"/>
            <wp:effectExtent l="19050" t="0" r="9525" b="0"/>
            <wp:docPr id="26" name="Immagine 0" descr="Lorenzo de' Med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enzo de' Medici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10897" cy="303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57E" w:rsidSect="008923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62672"/>
    <w:multiLevelType w:val="multilevel"/>
    <w:tmpl w:val="7C9A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5165"/>
    <w:rsid w:val="00107C4B"/>
    <w:rsid w:val="00185165"/>
    <w:rsid w:val="00684361"/>
    <w:rsid w:val="00892339"/>
    <w:rsid w:val="0096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57E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85165"/>
    <w:rPr>
      <w:b/>
      <w:bCs/>
    </w:rPr>
  </w:style>
  <w:style w:type="character" w:customStyle="1" w:styleId="apple-converted-space">
    <w:name w:val="apple-converted-space"/>
    <w:basedOn w:val="Carpredefinitoparagrafo"/>
    <w:rsid w:val="00185165"/>
  </w:style>
  <w:style w:type="character" w:styleId="Collegamentoipertestuale">
    <w:name w:val="Hyperlink"/>
    <w:basedOn w:val="Carpredefinitoparagrafo"/>
    <w:uiPriority w:val="99"/>
    <w:semiHidden/>
    <w:unhideWhenUsed/>
    <w:rsid w:val="0018516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85165"/>
    <w:rPr>
      <w:i/>
      <w:i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851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8516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1851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18516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8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7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4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32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615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45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2" w:color="007DC3"/>
                        <w:right w:val="none" w:sz="0" w:space="0" w:color="auto"/>
                      </w:divBdr>
                    </w:div>
                  </w:divsChild>
                </w:div>
                <w:div w:id="187630833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76605">
                      <w:marLeft w:val="979"/>
                      <w:marRight w:val="9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1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0697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478121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662866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uola.net/appunti-italiano/machiavelli/machiavelli-vita-opere/" TargetMode="External"/><Relationship Id="rId13" Type="http://schemas.openxmlformats.org/officeDocument/2006/relationships/hyperlink" Target="http://www.skuola.net/appunti-italiano/petrarc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uola.net/appunti-italiano/letteratura-cinquecento/500-autori-opere/guicciardini-opere.html" TargetMode="External"/><Relationship Id="rId12" Type="http://schemas.openxmlformats.org/officeDocument/2006/relationships/hyperlink" Target="http://www.skuola.net/ricerca/bellezz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www.skuola.net/ricerca/famiglia" TargetMode="External"/><Relationship Id="rId11" Type="http://schemas.openxmlformats.org/officeDocument/2006/relationships/hyperlink" Target="http://www.skuola.net/tesine/amore-manifestazioni.html" TargetMode="External"/><Relationship Id="rId5" Type="http://schemas.openxmlformats.org/officeDocument/2006/relationships/hyperlink" Target="http://www.skuola.net/ricerca/Italiano" TargetMode="External"/><Relationship Id="rId15" Type="http://schemas.openxmlformats.org/officeDocument/2006/relationships/hyperlink" Target="http://www.skuola.net/analisi-testo/come-fare-parafrasi.html" TargetMode="External"/><Relationship Id="rId10" Type="http://schemas.openxmlformats.org/officeDocument/2006/relationships/hyperlink" Target="http://www.skuola.net/tesine/amore-manifestazion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uola.net/appunti-italiano/letteratura-cinquecento/500-autori-opere/guicciardini-opere.html" TargetMode="External"/><Relationship Id="rId14" Type="http://schemas.openxmlformats.org/officeDocument/2006/relationships/hyperlink" Target="http://www.skuola.net/tesine/amore-manifestazioni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2014-03-10T20:32:00Z</dcterms:created>
  <dcterms:modified xsi:type="dcterms:W3CDTF">2014-03-10T21:06:00Z</dcterms:modified>
</cp:coreProperties>
</file>