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8" w:rsidRDefault="008A1E9F" w:rsidP="008A1E9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it-IT"/>
        </w:rPr>
      </w:pP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="008A6AA8"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1990725" cy="2295525"/>
            <wp:effectExtent l="19050" t="0" r="9525" b="0"/>
            <wp:docPr id="2" name="Francesco Petrarca.jpg" descr="H:\Documents and Settings\Utente\Desktop\Francesco Petr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o Petrarca.jpg"/>
                    <pic:cNvPicPr/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AA8" w:rsidRPr="008A1E9F"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  <w:t>FRANCESCO</w:t>
      </w:r>
      <w:r w:rsidR="008A6AA8"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  <w:t xml:space="preserve"> PETRARCA</w:t>
      </w:r>
    </w:p>
    <w:p w:rsidR="008A1E9F" w:rsidRDefault="008A1E9F" w:rsidP="008A1E9F">
      <w:pPr>
        <w:spacing w:after="0" w:line="240" w:lineRule="auto"/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</w:pPr>
      <w:r w:rsidRPr="008A1E9F">
        <w:rPr>
          <w:rFonts w:ascii="Arial" w:eastAsia="Times New Roman" w:hAnsi="Arial" w:cs="Arial"/>
          <w:b/>
          <w:bCs/>
          <w:color w:val="7030A0"/>
          <w:sz w:val="28"/>
          <w:szCs w:val="28"/>
          <w:lang w:eastAsia="it-IT"/>
        </w:rPr>
        <w:t>Vita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E' nato ad Arezzo il 20 luglio del 1304 da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6" w:tooltip="Genitori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genitori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fiorentini. Quando nel 1309 la sede papale fu spostata ad Avignone anche la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7" w:tooltip="Famigli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famiglia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si spostò perché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il padre di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8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era impiegato in pontificio.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9" w:tooltip="Francesco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Francesco</w:t>
        </w:r>
      </w:hyperlink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per volere del padre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intraprese gli studi di legge, ma li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abbandonò dopo la morte del padre (1326). Il 6 aprile 1327, venerdì santo, incontrò per la prima volta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Laura de Nove</w:t>
      </w:r>
      <w:r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s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la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0" w:tooltip="Donn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donna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amata a cui cantò le sue opere in volgare. Consumando il patrimonio paterno divenne chierico (1330)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e, grazie alla sicurezza economica, poté viaggiare in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1" w:tooltip="Itali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Italia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 in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2" w:tooltip="Europ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Europa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alla ricerca dei testi classici. Nel 1337 si stabilì in Val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C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hiusa a contatto con la natura, studiando e scrivendo opere in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3" w:tooltip="Latino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latino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 liriche che faranno parte del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4" w:tooltip="Canzoniere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Canzoniere</w:t>
        </w:r>
      </w:hyperlink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. Nel 1341 fu incoronato poeta in Campidoglio.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La vita di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5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fu segnata dal conflitto interiore tra una vita mondana e una vita dedita all'elevazione spirituale. </w:t>
      </w:r>
      <w:hyperlink r:id="rId16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non manifestò interesse per gli eventi politici della sua epoca. Nel 1348 morì Laura a causa di una epidemia di peste. Nel 1350 si recò a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7" w:tooltip="Rom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Roma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in occasione dell'anno Santo e, sia all'andata che al ritorno, si fermò</w:t>
      </w:r>
      <w:r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a Firenze dove conobbe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8" w:tooltip="Boccaccio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Boccaccio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con il quale divenne amico. Nel 1353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9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decise di stabilirsi in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hyperlink r:id="rId20" w:tooltip="Itali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Italia</w:t>
        </w:r>
      </w:hyperlink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: fu ospite dei Visconti (Milano) e dei Da Carrara (Padova) che gli donarono una casa sui colli Euganei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. </w:t>
      </w:r>
    </w:p>
    <w:p w:rsidR="00AF3421" w:rsidRDefault="008A1E9F" w:rsidP="008A1E9F">
      <w:pPr>
        <w:spacing w:after="0" w:line="240" w:lineRule="auto"/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</w:pP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Morì il 18 luglio 1374, alla vigilia del suo 70esimo compleanno.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AF3421">
        <w:rPr>
          <w:rFonts w:ascii="Arial" w:eastAsia="Times New Roman" w:hAnsi="Arial" w:cs="Arial"/>
          <w:b/>
          <w:bCs/>
          <w:color w:val="F79646" w:themeColor="accent6"/>
          <w:sz w:val="28"/>
          <w:szCs w:val="28"/>
          <w:lang w:eastAsia="it-IT"/>
        </w:rPr>
        <w:t>Opere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hyperlink r:id="rId21" w:tooltip="Francesco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Francesco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22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scrisse opere in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23" w:tooltip="Latino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latino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 volgare. Tra le opere in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24" w:tooltip="Latino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latino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ricordiamo: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De vita solitaria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(1346) e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De otio religioso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(1347), il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Secretum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(1347 1353),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Epistole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(1325 1361).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Le Epistole non sono scritte come intrattenimento, ma sono frutto di elaborazione. In questi 24 libri vi è il ritratto ideale dell'intellettuale: una guida degli uomini del suo tempo. </w:t>
      </w:r>
    </w:p>
    <w:p w:rsidR="00AF3421" w:rsidRDefault="008A1E9F" w:rsidP="008A1E9F">
      <w:pPr>
        <w:spacing w:after="0" w:line="240" w:lineRule="auto"/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</w:pP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Infine tra le opere in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25" w:tooltip="Latino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latino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troviamo anche il poema epico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26" w:tooltip="Afri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Africa</w:t>
        </w:r>
      </w:hyperlink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. Tra le opere in volgare invece ricordiamo il</w:t>
      </w:r>
      <w:r w:rsidR="00AF3421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hyperlink r:id="rId27" w:tooltip="Canzoniere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Canzoniere</w:t>
        </w:r>
      </w:hyperlink>
      <w:r w:rsidR="00AF3421">
        <w:rPr>
          <w:rFonts w:ascii="Arial" w:eastAsia="Times New Roman" w:hAnsi="Arial" w:cs="Arial"/>
          <w:color w:val="3E3E3E"/>
          <w:sz w:val="21"/>
          <w:lang w:eastAsia="it-IT"/>
        </w:rPr>
        <w:t xml:space="preserve">, </w:t>
      </w:r>
      <w:r w:rsidR="00AF3421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scritto tra 1335-1374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e Trionfi (1353).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Il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28" w:tooltip="Canzoniere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Canzoniere</w:t>
        </w:r>
      </w:hyperlink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il cui titolo originale è “Renum volgarium fragmenta”, è una raccolta di liriche in volgare scritte in occasioni diverse. I titoli dell'opera più diffusi dalla tradizione sono, oltre a quello di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29" w:tooltip="Canzoniere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Canzoniere</w:t>
        </w:r>
      </w:hyperlink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Rime o Rime sparse</w:t>
      </w:r>
      <w:r w:rsidR="00AF3421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. </w:t>
      </w:r>
    </w:p>
    <w:p w:rsidR="008A1E9F" w:rsidRPr="00AF3421" w:rsidRDefault="008A1E9F" w:rsidP="008A1E9F">
      <w:pPr>
        <w:spacing w:after="0" w:line="240" w:lineRule="auto"/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</w:pP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Si tratta di 366 componimenti poetici scritti da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30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dal 1335 fino alla sua morte e distribuiti in due parti: vita e morte di Laura, la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31" w:tooltip="Donn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donna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che amò anche dopo la sua scomparsa. L'</w:t>
      </w:r>
      <w:hyperlink r:id="rId32" w:tooltip="Amore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amore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per Laura è inappagato e tormentato. Laura è cantata dal poeta con espressioni che ricordano lo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Stil Novo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ma rimane sempre un essere umano, una creatura di questo mondo.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hyperlink r:id="rId33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inaugura un modello di lirica amorosa nuovo risp</w:t>
      </w:r>
      <w:r w:rsidR="00AF3421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etto a quello della tradizione g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uinizelliana e dantesca. La figura di Laura è quella di una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34" w:tooltip="Donn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donna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vera, piena di fasc</w:t>
      </w:r>
      <w:r w:rsidR="00AF3421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ino.</w:t>
      </w:r>
    </w:p>
    <w:p w:rsidR="008A1E9F" w:rsidRPr="008A1E9F" w:rsidRDefault="008A1E9F" w:rsidP="008A1E9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A1E9F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8A1E9F" w:rsidRPr="008A1E9F" w:rsidRDefault="008A1E9F" w:rsidP="008A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La lirica di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35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è ricca d</w:t>
      </w:r>
      <w:r w:rsidR="00AF3421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i richiami al paesaggio ma priva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di concretezza realistica ed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36" w:tooltip="US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usa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vocaboli generali ed universali.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AF3421">
        <w:rPr>
          <w:rFonts w:ascii="Arial" w:eastAsia="Times New Roman" w:hAnsi="Arial" w:cs="Arial"/>
          <w:b/>
          <w:bCs/>
          <w:color w:val="00B050"/>
          <w:sz w:val="28"/>
          <w:szCs w:val="28"/>
          <w:lang w:eastAsia="it-IT"/>
        </w:rPr>
        <w:t>Petrarca, tra Medioevo e Umanesimo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L'ideale letterario e artistico di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37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si basava sull'imitazione dei modelli letterati del mondo classico, principalmente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Virgilio, Cicerone, Livio e Seneca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, autori vissuti tra il I secolo a.C. e il I secolo d.C. che il poeta considerava suoi maestri. Lo studio e la cultura furono il legame tra passato e futuro. 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La tecnica che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38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39" w:tooltip="US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usa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per conoscere la cultura antica fu la filologia, che significa “</w:t>
      </w:r>
      <w:hyperlink r:id="rId40" w:tooltip="Amore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amore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per la parola”, che nel Quattrocento sarebbe diventata la disciplina degli umanisti. La figura di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41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può essere considerata l'emblema di un momento storico di passaggio che apparteneva alla generazione successiva a quella di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42" w:tooltip="Dante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Dante</w:t>
        </w:r>
      </w:hyperlink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: non partecipava alla vita</w:t>
      </w:r>
      <w:r w:rsidR="00AF3421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politica della propria città e viveva nelle corti.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43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non partecipava alla vita politica perché viaggiava sempre da una città all'altra e questo lo faceva sentire un “cittadino del mondo”.</w:t>
      </w:r>
      <w:r w:rsidRPr="008A1E9F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hyperlink r:id="rId44" w:tooltip="Petrarca" w:history="1">
        <w:r w:rsidRPr="008A1E9F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8A1E9F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anticipò, quindi, la sensibilità umanistica e incarnò anche la figura dell'intellettuale cortigiano che sarebbe fiorita solo nel Quattrocento.</w:t>
      </w:r>
      <w:r w:rsidRPr="008A1E9F">
        <w:rPr>
          <w:rFonts w:ascii="Arial" w:eastAsia="Times New Roman" w:hAnsi="Arial" w:cs="Arial"/>
          <w:color w:val="3E3E3E"/>
          <w:sz w:val="21"/>
          <w:lang w:eastAsia="it-IT"/>
        </w:rPr>
        <w:t> </w:t>
      </w:r>
    </w:p>
    <w:p w:rsidR="00B03085" w:rsidRDefault="00B03085"/>
    <w:sectPr w:rsidR="00B03085" w:rsidSect="008A6AA8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A1E9F"/>
    <w:rsid w:val="008A1E9F"/>
    <w:rsid w:val="008A6AA8"/>
    <w:rsid w:val="00AF3421"/>
    <w:rsid w:val="00B03085"/>
    <w:rsid w:val="00FD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A1E9F"/>
    <w:rPr>
      <w:b/>
      <w:bCs/>
    </w:rPr>
  </w:style>
  <w:style w:type="character" w:customStyle="1" w:styleId="apple-converted-space">
    <w:name w:val="apple-converted-space"/>
    <w:basedOn w:val="Carpredefinitoparagrafo"/>
    <w:rsid w:val="008A1E9F"/>
  </w:style>
  <w:style w:type="character" w:styleId="Collegamentoipertestuale">
    <w:name w:val="Hyperlink"/>
    <w:basedOn w:val="Carpredefinitoparagrafo"/>
    <w:uiPriority w:val="99"/>
    <w:semiHidden/>
    <w:unhideWhenUsed/>
    <w:rsid w:val="008A1E9F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A1E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A1E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A1E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A1E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A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8051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6624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6821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6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ola.net/appunti-italiano/petrarca/" TargetMode="External"/><Relationship Id="rId13" Type="http://schemas.openxmlformats.org/officeDocument/2006/relationships/hyperlink" Target="http://www.skuola.net/grammatica-latina/alfabeto-latino.html" TargetMode="External"/><Relationship Id="rId18" Type="http://schemas.openxmlformats.org/officeDocument/2006/relationships/hyperlink" Target="http://www.skuola.net/appunti-italiano/boccaccio/" TargetMode="External"/><Relationship Id="rId26" Type="http://schemas.openxmlformats.org/officeDocument/2006/relationships/hyperlink" Target="http://www.skuola.net/geografia-medie/africa-fisica-medie.html" TargetMode="External"/><Relationship Id="rId39" Type="http://schemas.openxmlformats.org/officeDocument/2006/relationships/hyperlink" Target="http://www.skuola.net/ricerca/US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kuola.net/ricerca/Francesco" TargetMode="External"/><Relationship Id="rId34" Type="http://schemas.openxmlformats.org/officeDocument/2006/relationships/hyperlink" Target="http://www.skuola.net/tesine/tesina-donna.html" TargetMode="External"/><Relationship Id="rId42" Type="http://schemas.openxmlformats.org/officeDocument/2006/relationships/hyperlink" Target="http://www.skuola.net/dante/" TargetMode="External"/><Relationship Id="rId7" Type="http://schemas.openxmlformats.org/officeDocument/2006/relationships/hyperlink" Target="http://www.skuola.net/ricerca/famiglia" TargetMode="External"/><Relationship Id="rId12" Type="http://schemas.openxmlformats.org/officeDocument/2006/relationships/hyperlink" Target="http://www.skuola.net/ricerca/Europa" TargetMode="External"/><Relationship Id="rId17" Type="http://schemas.openxmlformats.org/officeDocument/2006/relationships/hyperlink" Target="http://www.skuola.net/ricerca/roma" TargetMode="External"/><Relationship Id="rId25" Type="http://schemas.openxmlformats.org/officeDocument/2006/relationships/hyperlink" Target="http://www.skuola.net/grammatica-latina/alfabeto-latino.html" TargetMode="External"/><Relationship Id="rId33" Type="http://schemas.openxmlformats.org/officeDocument/2006/relationships/hyperlink" Target="http://www.skuola.net/appunti-italiano/petrarca/" TargetMode="External"/><Relationship Id="rId38" Type="http://schemas.openxmlformats.org/officeDocument/2006/relationships/hyperlink" Target="http://www.skuola.net/appunti-italiano/petrarca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kuola.net/appunti-italiano/petrarca/" TargetMode="External"/><Relationship Id="rId20" Type="http://schemas.openxmlformats.org/officeDocument/2006/relationships/hyperlink" Target="http://www.skuola.net/ricerca/Italia" TargetMode="External"/><Relationship Id="rId29" Type="http://schemas.openxmlformats.org/officeDocument/2006/relationships/hyperlink" Target="http://www.skuola.net/appunti-italiano/petrarca/petrarca-francesco-sintesi.html" TargetMode="External"/><Relationship Id="rId41" Type="http://schemas.openxmlformats.org/officeDocument/2006/relationships/hyperlink" Target="http://www.skuola.net/appunti-italiano/petrarc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uola.net/ricerca/genitori" TargetMode="External"/><Relationship Id="rId11" Type="http://schemas.openxmlformats.org/officeDocument/2006/relationships/hyperlink" Target="http://www.skuola.net/ricerca/Italia" TargetMode="External"/><Relationship Id="rId24" Type="http://schemas.openxmlformats.org/officeDocument/2006/relationships/hyperlink" Target="http://www.skuola.net/grammatica-latina/alfabeto-latino.html" TargetMode="External"/><Relationship Id="rId32" Type="http://schemas.openxmlformats.org/officeDocument/2006/relationships/hyperlink" Target="http://www.skuola.net/tesine/amore-manifestazioni.html" TargetMode="External"/><Relationship Id="rId37" Type="http://schemas.openxmlformats.org/officeDocument/2006/relationships/hyperlink" Target="http://www.skuola.net/appunti-italiano/petrarca/" TargetMode="External"/><Relationship Id="rId40" Type="http://schemas.openxmlformats.org/officeDocument/2006/relationships/hyperlink" Target="http://www.skuola.net/tesine/amore-manifestazioni.html" TargetMode="External"/><Relationship Id="rId45" Type="http://schemas.openxmlformats.org/officeDocument/2006/relationships/fontTable" Target="fontTable.xml"/><Relationship Id="rId5" Type="http://schemas.openxmlformats.org/officeDocument/2006/relationships/image" Target="file:///H:\Documents%20and%20Settings\Utente\Desktop\Francesco%20Petrarca.jpg" TargetMode="External"/><Relationship Id="rId15" Type="http://schemas.openxmlformats.org/officeDocument/2006/relationships/hyperlink" Target="http://www.skuola.net/appunti-italiano/petrarca/" TargetMode="External"/><Relationship Id="rId23" Type="http://schemas.openxmlformats.org/officeDocument/2006/relationships/hyperlink" Target="http://www.skuola.net/grammatica-latina/alfabeto-latino.html" TargetMode="External"/><Relationship Id="rId28" Type="http://schemas.openxmlformats.org/officeDocument/2006/relationships/hyperlink" Target="http://www.skuola.net/appunti-italiano/petrarca/petrarca-francesco-sintesi.html" TargetMode="External"/><Relationship Id="rId36" Type="http://schemas.openxmlformats.org/officeDocument/2006/relationships/hyperlink" Target="http://www.skuola.net/ricerca/USA" TargetMode="External"/><Relationship Id="rId10" Type="http://schemas.openxmlformats.org/officeDocument/2006/relationships/hyperlink" Target="http://www.skuola.net/tesine/tesina-donna.html" TargetMode="External"/><Relationship Id="rId19" Type="http://schemas.openxmlformats.org/officeDocument/2006/relationships/hyperlink" Target="http://www.skuola.net/appunti-italiano/petrarca/" TargetMode="External"/><Relationship Id="rId31" Type="http://schemas.openxmlformats.org/officeDocument/2006/relationships/hyperlink" Target="http://www.skuola.net/tesine/tesina-donna.html" TargetMode="External"/><Relationship Id="rId44" Type="http://schemas.openxmlformats.org/officeDocument/2006/relationships/hyperlink" Target="http://www.skuola.net/appunti-italiano/petrarc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kuola.net/ricerca/Francesco" TargetMode="External"/><Relationship Id="rId14" Type="http://schemas.openxmlformats.org/officeDocument/2006/relationships/hyperlink" Target="http://www.skuola.net/appunti-italiano/petrarca/petrarca-francesco-sintesi.html" TargetMode="External"/><Relationship Id="rId22" Type="http://schemas.openxmlformats.org/officeDocument/2006/relationships/hyperlink" Target="http://www.skuola.net/appunti-italiano/petrarca/" TargetMode="External"/><Relationship Id="rId27" Type="http://schemas.openxmlformats.org/officeDocument/2006/relationships/hyperlink" Target="http://www.skuola.net/appunti-italiano/petrarca/petrarca-francesco-sintesi.html" TargetMode="External"/><Relationship Id="rId30" Type="http://schemas.openxmlformats.org/officeDocument/2006/relationships/hyperlink" Target="http://www.skuola.net/appunti-italiano/petrarca/" TargetMode="External"/><Relationship Id="rId35" Type="http://schemas.openxmlformats.org/officeDocument/2006/relationships/hyperlink" Target="http://www.skuola.net/appunti-italiano/petrarca/" TargetMode="External"/><Relationship Id="rId43" Type="http://schemas.openxmlformats.org/officeDocument/2006/relationships/hyperlink" Target="http://www.skuola.net/appunti-italiano/petrar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2014-03-10T19:14:00Z</dcterms:created>
  <dcterms:modified xsi:type="dcterms:W3CDTF">2014-03-10T19:39:00Z</dcterms:modified>
</cp:coreProperties>
</file>