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6" w:rsidRPr="00C3778E" w:rsidRDefault="000E63B6" w:rsidP="000E63B6">
      <w:pPr>
        <w:pBdr>
          <w:bottom w:val="single" w:sz="6" w:space="0" w:color="AAAAAA"/>
        </w:pBdr>
        <w:spacing w:after="24" w:line="288" w:lineRule="atLeast"/>
        <w:outlineLvl w:val="0"/>
        <w:rPr>
          <w:rFonts w:eastAsia="Times New Roman" w:cs="Arial"/>
          <w:b/>
          <w:color w:val="0070C0"/>
          <w:kern w:val="36"/>
          <w:sz w:val="36"/>
          <w:szCs w:val="36"/>
          <w:lang w:eastAsia="it-IT"/>
        </w:rPr>
      </w:pPr>
      <w:r w:rsidRPr="00C3778E">
        <w:rPr>
          <w:rFonts w:eastAsia="Times New Roman" w:cs="Arial"/>
          <w:b/>
          <w:color w:val="0070C0"/>
          <w:kern w:val="36"/>
          <w:sz w:val="36"/>
          <w:szCs w:val="36"/>
          <w:lang w:eastAsia="it-IT"/>
        </w:rPr>
        <w:t>Filippo Brunelleschi</w:t>
      </w:r>
      <w:r w:rsidR="00A26AFB" w:rsidRPr="00C3778E">
        <w:rPr>
          <w:rFonts w:eastAsia="Times New Roman" w:cs="Arial"/>
          <w:noProof/>
          <w:color w:val="0070C0"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2540</wp:posOffset>
            </wp:positionV>
            <wp:extent cx="1704975" cy="2371725"/>
            <wp:effectExtent l="19050" t="0" r="9525" b="0"/>
            <wp:wrapNone/>
            <wp:docPr id="6" name="Immagine 0" descr="Filippo Brunelle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ippo Brunellesc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3B6" w:rsidRPr="008E02C5" w:rsidRDefault="000E63B6" w:rsidP="000E63B6">
      <w:pPr>
        <w:spacing w:before="96" w:after="120" w:line="360" w:lineRule="atLeas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8E02C5">
        <w:rPr>
          <w:rFonts w:eastAsia="Times New Roman" w:cs="Arial"/>
          <w:bCs/>
          <w:color w:val="000000" w:themeColor="text1"/>
          <w:sz w:val="24"/>
          <w:szCs w:val="24"/>
          <w:lang w:eastAsia="it-IT"/>
        </w:rPr>
        <w:t>Filippo Brunelleschi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, per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esteso 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                      </w:t>
      </w:r>
      <w:r w:rsidR="00BF1E80">
        <w:rPr>
          <w:rFonts w:eastAsia="Times New Roman" w:cs="Arial"/>
          <w:bCs/>
          <w:color w:val="000000" w:themeColor="text1"/>
          <w:sz w:val="24"/>
          <w:szCs w:val="24"/>
          <w:lang w:eastAsia="it-IT"/>
        </w:rPr>
        <w:t xml:space="preserve">Filippo di </w:t>
      </w:r>
      <w:proofErr w:type="spellStart"/>
      <w:r w:rsidR="00BF1E80">
        <w:rPr>
          <w:rFonts w:eastAsia="Times New Roman" w:cs="Arial"/>
          <w:bCs/>
          <w:color w:val="000000" w:themeColor="text1"/>
          <w:sz w:val="24"/>
          <w:szCs w:val="24"/>
          <w:lang w:eastAsia="it-IT"/>
        </w:rPr>
        <w:t>S</w:t>
      </w:r>
      <w:r w:rsidRPr="008E02C5">
        <w:rPr>
          <w:rFonts w:eastAsia="Times New Roman" w:cs="Arial"/>
          <w:bCs/>
          <w:color w:val="000000" w:themeColor="text1"/>
          <w:sz w:val="24"/>
          <w:szCs w:val="24"/>
          <w:lang w:eastAsia="it-IT"/>
        </w:rPr>
        <w:t>er</w:t>
      </w:r>
      <w:proofErr w:type="spellEnd"/>
      <w:r w:rsidRPr="008E02C5">
        <w:rPr>
          <w:rFonts w:eastAsia="Times New Roman" w:cs="Arial"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8E02C5">
        <w:rPr>
          <w:rFonts w:eastAsia="Times New Roman" w:cs="Arial"/>
          <w:bCs/>
          <w:color w:val="000000" w:themeColor="text1"/>
          <w:sz w:val="24"/>
          <w:szCs w:val="24"/>
          <w:lang w:eastAsia="it-IT"/>
        </w:rPr>
        <w:t>Brunellesco</w:t>
      </w:r>
      <w:proofErr w:type="spellEnd"/>
      <w:r w:rsidRPr="008E02C5">
        <w:rPr>
          <w:rFonts w:eastAsia="Times New Roman" w:cs="Arial"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8E02C5">
        <w:rPr>
          <w:rFonts w:eastAsia="Times New Roman" w:cs="Arial"/>
          <w:bCs/>
          <w:color w:val="000000" w:themeColor="text1"/>
          <w:sz w:val="24"/>
          <w:szCs w:val="24"/>
          <w:lang w:eastAsia="it-IT"/>
        </w:rPr>
        <w:t>Lapi</w:t>
      </w:r>
      <w:proofErr w:type="spellEnd"/>
      <w:r w:rsidRPr="008E02C5">
        <w:rPr>
          <w:rFonts w:eastAsia="Times New Roman" w:cs="Arial"/>
          <w:bCs/>
          <w:color w:val="000000" w:themeColor="text1"/>
          <w:sz w:val="24"/>
          <w:szCs w:val="24"/>
          <w:lang w:eastAsia="it-IT"/>
        </w:rPr>
        <w:t xml:space="preserve">,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è st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ato un architetto,   </w:t>
      </w:r>
      <w:hyperlink r:id="rId5" w:tooltip="Ingegnere" w:history="1">
        <w:r w:rsidR="00825C74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ingegne</w:t>
        </w:r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re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, </w:t>
      </w:r>
      <w:hyperlink r:id="rId6" w:tooltip="Scultore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scultore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,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hyperlink r:id="rId7" w:tooltip="Orafo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orafo</w:t>
        </w:r>
      </w:hyperlink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e 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                              </w:t>
      </w:r>
      <w:hyperlink r:id="rId8" w:tooltip="Scenografo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scenografo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 </w:t>
      </w:r>
      <w:hyperlink r:id="rId9" w:tooltip="Italia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italiano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 del </w:t>
      </w:r>
      <w:hyperlink r:id="rId10" w:tooltip="Rinascimento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Rinascimento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.</w:t>
      </w:r>
    </w:p>
    <w:p w:rsidR="00525437" w:rsidRDefault="000E63B6" w:rsidP="000E63B6">
      <w:pPr>
        <w:spacing w:before="96" w:after="120" w:line="360" w:lineRule="atLeas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Fu uno dei tre primi grandi 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                           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iniziatori del </w:t>
      </w:r>
      <w:hyperlink r:id="rId11" w:tooltip="Rinascimento fiorentino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Rinascimento fiorentino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. In particolare Brunelleschi, che era il più 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                                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anziano, fu il punto di riferimento per gli altri due. Dopo un apprendistato come 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                                            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orafo e una carriera come scultore si dedicò principalmente all'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                                                   </w:t>
      </w:r>
      <w:hyperlink r:id="rId12" w:tooltip="Architettura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architettura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, costruendo, quasi esclusivamente a</w:t>
      </w: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hyperlink r:id="rId13" w:tooltip="Firenze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Firenze</w:t>
        </w:r>
      </w:hyperlink>
      <w:r w:rsidR="00825C74">
        <w:t xml:space="preserve">                          </w:t>
      </w:r>
      <w:r w:rsidR="00C3778E">
        <w:t xml:space="preserve">                     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edifici </w:t>
      </w:r>
      <w:r w:rsidR="00825C7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sia laici sia ecclesiastici che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fecero scuola. </w:t>
      </w:r>
    </w:p>
    <w:p w:rsidR="000E63B6" w:rsidRPr="008E02C5" w:rsidRDefault="000E63B6" w:rsidP="000E63B6">
      <w:pPr>
        <w:spacing w:before="96" w:after="120" w:line="360" w:lineRule="atLeas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Con Brunelleschi nacque </w:t>
      </w:r>
      <w:r w:rsidR="00C3778E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                                                   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la figura dell'architetto moderno che, oltre ad essere coinvolto nei processi tecnico-operativi, come i capomastri medievali, ha anche un ruolo sostanziale e consapevole nella fase progettuale: non esercita più un'arte meramente "meccanica", ma è ormai un intellettuale che pratica un'"</w:t>
      </w:r>
      <w:hyperlink r:id="rId14" w:tooltip="Arti liberali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arte liberale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", fondata sulla </w:t>
      </w:r>
      <w:hyperlink r:id="rId15" w:tooltip="Matematica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matematica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, la </w:t>
      </w:r>
      <w:hyperlink r:id="rId16" w:tooltip="Geometria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geometria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, la conoscenza </w:t>
      </w:r>
      <w:hyperlink r:id="rId17" w:tooltip="Storia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storica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.</w:t>
      </w:r>
    </w:p>
    <w:p w:rsidR="000E63B6" w:rsidRPr="008E02C5" w:rsidRDefault="000E63B6" w:rsidP="000E63B6">
      <w:pPr>
        <w:spacing w:before="96" w:after="120" w:line="360" w:lineRule="atLeas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La sua architettura si caratterizzò per la realizzazione di opere monumentali. Riprese gli </w:t>
      </w:r>
      <w:hyperlink r:id="rId18" w:tooltip="Ordini architettonici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ordini architettonici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 classici</w:t>
      </w:r>
      <w:r w:rsidR="00525437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.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Tipico in questo senso fu l'uso della grigia </w:t>
      </w:r>
      <w:hyperlink r:id="rId19" w:tooltip="Pietra serena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pietra serena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 per le membrature architettoniche, che risaltava sull'intonaco chiaro delle pareti.</w:t>
      </w:r>
    </w:p>
    <w:p w:rsidR="000E63B6" w:rsidRPr="00C3778E" w:rsidRDefault="000E63B6" w:rsidP="000E63B6">
      <w:pPr>
        <w:pBdr>
          <w:bottom w:val="single" w:sz="6" w:space="0" w:color="AAAAAA"/>
        </w:pBdr>
        <w:spacing w:after="144" w:line="360" w:lineRule="atLeast"/>
        <w:outlineLvl w:val="1"/>
        <w:rPr>
          <w:rFonts w:eastAsia="Times New Roman" w:cs="Arial"/>
          <w:b/>
          <w:color w:val="4F6228" w:themeColor="accent3" w:themeShade="80"/>
          <w:sz w:val="28"/>
          <w:szCs w:val="28"/>
          <w:lang w:eastAsia="it-IT"/>
        </w:rPr>
      </w:pPr>
      <w:r w:rsidRPr="00C3778E">
        <w:rPr>
          <w:rFonts w:eastAsia="Times New Roman" w:cs="Arial"/>
          <w:b/>
          <w:color w:val="4F6228" w:themeColor="accent3" w:themeShade="80"/>
          <w:sz w:val="28"/>
          <w:szCs w:val="28"/>
          <w:lang w:eastAsia="it-IT"/>
        </w:rPr>
        <w:t xml:space="preserve">Biografia </w:t>
      </w:r>
    </w:p>
    <w:p w:rsidR="000E63B6" w:rsidRPr="008E02C5" w:rsidRDefault="000E63B6" w:rsidP="000E63B6">
      <w:pPr>
        <w:spacing w:before="96" w:after="120" w:line="360" w:lineRule="atLeas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Filippo Brunelleschi, detto anche dai contemporanei Pippo, era figlio del </w:t>
      </w:r>
      <w:hyperlink r:id="rId20" w:tooltip="Notaio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notaio</w:t>
        </w:r>
      </w:hyperlink>
      <w:r w:rsidR="00BF1E80">
        <w:rPr>
          <w:rFonts w:eastAsia="Times New Roman" w:cs="Arial"/>
          <w:color w:val="000000" w:themeColor="text1"/>
          <w:sz w:val="24"/>
          <w:szCs w:val="24"/>
          <w:lang w:eastAsia="it-IT"/>
        </w:rPr>
        <w:t> </w:t>
      </w:r>
      <w:proofErr w:type="spellStart"/>
      <w:r w:rsidR="00BF1E80">
        <w:rPr>
          <w:rFonts w:eastAsia="Times New Roman" w:cs="Arial"/>
          <w:color w:val="000000" w:themeColor="text1"/>
          <w:sz w:val="24"/>
          <w:szCs w:val="24"/>
          <w:lang w:eastAsia="it-IT"/>
        </w:rPr>
        <w:t>Ser</w:t>
      </w:r>
      <w:proofErr w:type="spellEnd"/>
      <w:r w:rsidR="00BF1E8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BF1E80">
        <w:rPr>
          <w:rFonts w:eastAsia="Times New Roman" w:cs="Arial"/>
          <w:color w:val="000000" w:themeColor="text1"/>
          <w:sz w:val="24"/>
          <w:szCs w:val="24"/>
          <w:lang w:eastAsia="it-IT"/>
        </w:rPr>
        <w:t>Brunellesco</w:t>
      </w:r>
      <w:proofErr w:type="spellEnd"/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di Filippo </w:t>
      </w:r>
      <w:proofErr w:type="spellStart"/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Lapi</w:t>
      </w:r>
      <w:proofErr w:type="spellEnd"/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e di Giuliana di Giovanni Spinelli. Più o meno coetaneo di </w:t>
      </w:r>
      <w:hyperlink r:id="rId21" w:tooltip="Lorenzo Ghiberti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 xml:space="preserve">Lorenzo </w:t>
        </w:r>
        <w:proofErr w:type="spellStart"/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Ghiberti</w:t>
        </w:r>
        <w:proofErr w:type="spellEnd"/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 e di </w:t>
      </w:r>
      <w:hyperlink r:id="rId22" w:tooltip="Jacopo della Quercia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Jacopo della Quercia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, crebbe in una famiglia agiata, che però non era imparentata con i nobili fiorentini. Suo padre era un professionista leale e stimato, che spesso venne incaricato di compiere ambascerie. La casa di famiglia si trovava verso la fine di via Larga. Ebbe la casa </w:t>
      </w:r>
      <w:r w:rsidR="00525437">
        <w:rPr>
          <w:rFonts w:eastAsia="Times New Roman" w:cs="Arial"/>
          <w:color w:val="000000" w:themeColor="text1"/>
          <w:sz w:val="24"/>
          <w:szCs w:val="24"/>
          <w:lang w:eastAsia="it-IT"/>
        </w:rPr>
        <w:t>d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ove visse e lavorò in via degli Agli, vicino all'antica Piazza Padella , nei pressi della </w:t>
      </w:r>
      <w:hyperlink r:id="rId23" w:tooltip="Chiesa di San Michele Betelde" w:history="1">
        <w:r w:rsidR="00BF1E80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 xml:space="preserve">chiesa di San Michele </w:t>
        </w:r>
        <w:proofErr w:type="spellStart"/>
        <w:r w:rsidR="00BF1E80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Betel</w:t>
        </w:r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de</w:t>
        </w:r>
        <w:proofErr w:type="spellEnd"/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 a </w:t>
      </w:r>
      <w:hyperlink r:id="rId24" w:tooltip="Firenze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Firenze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.</w:t>
      </w:r>
    </w:p>
    <w:p w:rsidR="00525437" w:rsidRPr="008E02C5" w:rsidRDefault="000E63B6" w:rsidP="00525437">
      <w:pPr>
        <w:spacing w:before="96" w:after="120" w:line="360" w:lineRule="atLeas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Filippo ricevette una buona istruzione come era comune nella borghesia agiata dell'epoca, apprendendo a leggere</w:t>
      </w:r>
      <w:r w:rsidR="00525437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ed </w:t>
      </w: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a scrivere. </w:t>
      </w:r>
    </w:p>
    <w:p w:rsidR="004A3FFE" w:rsidRPr="00525437" w:rsidRDefault="000E63B6" w:rsidP="00525437">
      <w:pPr>
        <w:spacing w:before="96" w:after="120" w:line="360" w:lineRule="atLeas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In quegli anni nacque in lui anche l'interesse per la </w:t>
      </w:r>
      <w:hyperlink r:id="rId25" w:tooltip="Pittura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pittura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 e il </w:t>
      </w:r>
      <w:hyperlink r:id="rId26" w:tooltip="Disegno" w:history="1"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disegno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, che diventarono la sua principale inclinazione. Il padre acconsentì alla scelta del figlio, senza insistere nel fargli seguire le sue orme negli studi giuridici, e lo mise a bottega da un orafo amico di famiglia, forse</w:t>
      </w: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hyperlink r:id="rId27" w:tooltip="Benincasa Lotti (la pagina non esiste)" w:history="1">
        <w:proofErr w:type="spellStart"/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>Benincasa</w:t>
        </w:r>
        <w:proofErr w:type="spellEnd"/>
        <w:r w:rsidRPr="008E02C5">
          <w:rPr>
            <w:rFonts w:eastAsia="Times New Roman" w:cs="Arial"/>
            <w:color w:val="000000" w:themeColor="text1"/>
            <w:sz w:val="24"/>
            <w:szCs w:val="24"/>
            <w:lang w:eastAsia="it-IT"/>
          </w:rPr>
          <w:t xml:space="preserve"> Lotti</w:t>
        </w:r>
      </w:hyperlink>
      <w:r w:rsidRPr="008E02C5">
        <w:rPr>
          <w:rFonts w:eastAsia="Times New Roman" w:cs="Arial"/>
          <w:color w:val="000000" w:themeColor="text1"/>
          <w:sz w:val="24"/>
          <w:szCs w:val="24"/>
          <w:lang w:eastAsia="it-IT"/>
        </w:rPr>
        <w:t>, praticò approfonditamente il disegno, base per tutte le discipline artistico.</w:t>
      </w:r>
    </w:p>
    <w:sectPr w:rsidR="004A3FFE" w:rsidRPr="00525437" w:rsidSect="00825C74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3B6"/>
    <w:rsid w:val="000E63B6"/>
    <w:rsid w:val="004A3FFE"/>
    <w:rsid w:val="00525437"/>
    <w:rsid w:val="006A4A32"/>
    <w:rsid w:val="00816532"/>
    <w:rsid w:val="00825C74"/>
    <w:rsid w:val="00836849"/>
    <w:rsid w:val="00A26AFB"/>
    <w:rsid w:val="00AC6E6B"/>
    <w:rsid w:val="00B61537"/>
    <w:rsid w:val="00BF1E80"/>
    <w:rsid w:val="00C3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Scenografo" TargetMode="External"/><Relationship Id="rId13" Type="http://schemas.openxmlformats.org/officeDocument/2006/relationships/hyperlink" Target="http://it.wikipedia.org/wiki/Firenze" TargetMode="External"/><Relationship Id="rId18" Type="http://schemas.openxmlformats.org/officeDocument/2006/relationships/hyperlink" Target="http://it.wikipedia.org/wiki/Ordini_architettonici" TargetMode="External"/><Relationship Id="rId26" Type="http://schemas.openxmlformats.org/officeDocument/2006/relationships/hyperlink" Target="http://it.wikipedia.org/wiki/Diseg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Lorenzo_Ghiberti" TargetMode="External"/><Relationship Id="rId7" Type="http://schemas.openxmlformats.org/officeDocument/2006/relationships/hyperlink" Target="http://it.wikipedia.org/wiki/Orafo" TargetMode="External"/><Relationship Id="rId12" Type="http://schemas.openxmlformats.org/officeDocument/2006/relationships/hyperlink" Target="http://it.wikipedia.org/wiki/Architettura" TargetMode="External"/><Relationship Id="rId17" Type="http://schemas.openxmlformats.org/officeDocument/2006/relationships/hyperlink" Target="http://it.wikipedia.org/wiki/Storia" TargetMode="External"/><Relationship Id="rId25" Type="http://schemas.openxmlformats.org/officeDocument/2006/relationships/hyperlink" Target="http://it.wikipedia.org/wiki/Pittu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Geometria" TargetMode="External"/><Relationship Id="rId20" Type="http://schemas.openxmlformats.org/officeDocument/2006/relationships/hyperlink" Target="http://it.wikipedia.org/wiki/Notai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Scultore" TargetMode="External"/><Relationship Id="rId11" Type="http://schemas.openxmlformats.org/officeDocument/2006/relationships/hyperlink" Target="http://it.wikipedia.org/wiki/Rinascimento_fiorentino" TargetMode="External"/><Relationship Id="rId24" Type="http://schemas.openxmlformats.org/officeDocument/2006/relationships/hyperlink" Target="http://it.wikipedia.org/wiki/Firenze" TargetMode="External"/><Relationship Id="rId5" Type="http://schemas.openxmlformats.org/officeDocument/2006/relationships/hyperlink" Target="http://it.wikipedia.org/wiki/Ingegnere" TargetMode="External"/><Relationship Id="rId15" Type="http://schemas.openxmlformats.org/officeDocument/2006/relationships/hyperlink" Target="http://it.wikipedia.org/wiki/Matematica" TargetMode="External"/><Relationship Id="rId23" Type="http://schemas.openxmlformats.org/officeDocument/2006/relationships/hyperlink" Target="http://it.wikipedia.org/wiki/Chiesa_di_San_Michele_Betel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t.wikipedia.org/wiki/Rinascimento" TargetMode="External"/><Relationship Id="rId19" Type="http://schemas.openxmlformats.org/officeDocument/2006/relationships/hyperlink" Target="http://it.wikipedia.org/wiki/Pietra_seren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t.wikipedia.org/wiki/Italia" TargetMode="External"/><Relationship Id="rId14" Type="http://schemas.openxmlformats.org/officeDocument/2006/relationships/hyperlink" Target="http://it.wikipedia.org/wiki/Arti_liberali" TargetMode="External"/><Relationship Id="rId22" Type="http://schemas.openxmlformats.org/officeDocument/2006/relationships/hyperlink" Target="http://it.wikipedia.org/wiki/Jacopo_della_Quercia" TargetMode="External"/><Relationship Id="rId27" Type="http://schemas.openxmlformats.org/officeDocument/2006/relationships/hyperlink" Target="http://it.wikipedia.org/w/index.php?title=Benincasa_Lotti&amp;action=edit&amp;redli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2014-03-09T21:58:00Z</dcterms:created>
  <dcterms:modified xsi:type="dcterms:W3CDTF">2014-03-10T19:42:00Z</dcterms:modified>
</cp:coreProperties>
</file>