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4E" w:rsidRPr="00FD364E" w:rsidRDefault="00FD364E" w:rsidP="00FD364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CO"/>
        </w:rPr>
      </w:pPr>
      <w:r w:rsidRPr="00FD364E">
        <w:rPr>
          <w:rFonts w:ascii="Arial" w:eastAsia="Times New Roman" w:hAnsi="Arial" w:cs="Arial"/>
          <w:b/>
          <w:bCs/>
          <w:color w:val="000000"/>
          <w:sz w:val="27"/>
          <w:szCs w:val="27"/>
          <w:lang w:eastAsia="es-CO"/>
        </w:rPr>
        <w:t>TITULO. I</w:t>
      </w:r>
    </w:p>
    <w:p w:rsidR="00FD364E" w:rsidRPr="00FD364E" w:rsidRDefault="00FD364E" w:rsidP="00FD364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CO"/>
        </w:rPr>
      </w:pPr>
      <w:r w:rsidRPr="00FD364E">
        <w:rPr>
          <w:rFonts w:ascii="Arial" w:eastAsia="Times New Roman" w:hAnsi="Arial" w:cs="Arial"/>
          <w:b/>
          <w:bCs/>
          <w:color w:val="000000"/>
          <w:sz w:val="27"/>
          <w:szCs w:val="27"/>
          <w:lang w:eastAsia="es-CO"/>
        </w:rPr>
        <w:t>DISPOSICIONES GENERALES</w:t>
      </w:r>
    </w:p>
    <w:p w:rsidR="00D37D8E" w:rsidRDefault="00D37D8E" w:rsidP="00D37D8E">
      <w:pPr>
        <w:pStyle w:val="NormalWeb"/>
        <w:shd w:val="clear" w:color="auto" w:fill="FFFFFF"/>
        <w:jc w:val="center"/>
        <w:rPr>
          <w:rFonts w:ascii="Arial" w:hAnsi="Arial" w:cs="Arial"/>
          <w:color w:val="000000"/>
          <w:sz w:val="27"/>
          <w:szCs w:val="27"/>
        </w:rPr>
      </w:pPr>
      <w:bookmarkStart w:id="0" w:name="_GoBack"/>
      <w:bookmarkEnd w:id="0"/>
      <w:r>
        <w:rPr>
          <w:rStyle w:val="Textoennegrita"/>
          <w:rFonts w:ascii="Arial" w:hAnsi="Arial" w:cs="Arial"/>
          <w:color w:val="000000"/>
          <w:sz w:val="27"/>
          <w:szCs w:val="27"/>
        </w:rPr>
        <w:t>CAPITULO. I</w:t>
      </w:r>
    </w:p>
    <w:p w:rsidR="00D37D8E" w:rsidRDefault="00D37D8E" w:rsidP="00D37D8E">
      <w:pPr>
        <w:pStyle w:val="NormalWeb"/>
        <w:shd w:val="clear" w:color="auto" w:fill="FFFFFF"/>
        <w:jc w:val="center"/>
        <w:rPr>
          <w:rFonts w:ascii="Arial" w:hAnsi="Arial" w:cs="Arial"/>
          <w:color w:val="000000"/>
          <w:sz w:val="27"/>
          <w:szCs w:val="27"/>
        </w:rPr>
      </w:pPr>
      <w:r>
        <w:rPr>
          <w:rStyle w:val="Textoennegrita"/>
          <w:rFonts w:ascii="Arial" w:hAnsi="Arial" w:cs="Arial"/>
          <w:color w:val="000000"/>
          <w:sz w:val="27"/>
          <w:szCs w:val="27"/>
        </w:rPr>
        <w:t>Principios generales</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Artículo </w:t>
      </w:r>
      <w:bookmarkStart w:id="1" w:name="1"/>
      <w:r>
        <w:rPr>
          <w:rStyle w:val="Textoennegrita"/>
          <w:rFonts w:ascii="Arial" w:hAnsi="Arial" w:cs="Arial"/>
          <w:color w:val="000000"/>
          <w:sz w:val="27"/>
          <w:szCs w:val="27"/>
        </w:rPr>
        <w:t> </w:t>
      </w:r>
      <w:bookmarkEnd w:id="1"/>
      <w:r>
        <w:rPr>
          <w:rStyle w:val="Textoennegrita"/>
          <w:rFonts w:ascii="Arial" w:hAnsi="Arial" w:cs="Arial"/>
          <w:color w:val="000000"/>
          <w:sz w:val="27"/>
          <w:szCs w:val="27"/>
        </w:rPr>
        <w:t>1°. Objeto.</w:t>
      </w:r>
      <w:r>
        <w:rPr>
          <w:rStyle w:val="apple-converted-space"/>
          <w:rFonts w:ascii="Arial" w:hAnsi="Arial" w:cs="Arial"/>
          <w:b/>
          <w:bCs/>
          <w:i/>
          <w:iCs/>
          <w:color w:val="000000"/>
          <w:sz w:val="27"/>
          <w:szCs w:val="27"/>
        </w:rPr>
        <w:t> </w:t>
      </w:r>
      <w:r>
        <w:rPr>
          <w:rFonts w:ascii="Arial" w:hAnsi="Arial" w:cs="Arial"/>
          <w:color w:val="000000"/>
          <w:sz w:val="27"/>
          <w:szCs w:val="27"/>
        </w:rPr>
        <w:t>La presente ley determina el marco general para la formulación de las políticas públicas que regirán el sector de las Tecnologías de la Información y las Comunicaciones, su ordenamiento general, el régimen de competencia, la protección al usuario, así como lo concerniente a la cobertura, la calidad del servicio, la promoción de la inversión en el sector y el desarrollo de estas tecnologías, el uso eficiente de las redes y del espectro radioeléctrico, así como las potestades del Estado en relación con la planeación, la gestión, la administración adecuada y eficiente de los recursos, regulación, control y vigilancia del mismo y facilitando el libre acceso y sin discriminación de los habitantes del territorio nacional a la Sociedad de la Información.</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El servicio de televisión y el servicio postal continuarán rigiéndose por las normas especiales pertinentes, con las excepciones específicas que contenga la presente ley.</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Sin perjuicio de la aplicación de los principios generales del derecho.</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2" w:name="2"/>
      <w:r>
        <w:rPr>
          <w:rFonts w:ascii="Arial" w:hAnsi="Arial" w:cs="Arial"/>
          <w:b/>
          <w:bCs/>
          <w:color w:val="000000"/>
          <w:sz w:val="27"/>
          <w:szCs w:val="27"/>
        </w:rPr>
        <w:t> </w:t>
      </w:r>
      <w:bookmarkEnd w:id="2"/>
      <w:r>
        <w:rPr>
          <w:rFonts w:ascii="Arial" w:hAnsi="Arial" w:cs="Arial"/>
          <w:b/>
          <w:bCs/>
          <w:color w:val="000000"/>
          <w:sz w:val="27"/>
          <w:szCs w:val="27"/>
        </w:rPr>
        <w:t>2°. Principios orientadores.</w:t>
      </w:r>
      <w:r>
        <w:rPr>
          <w:rStyle w:val="apple-converted-space"/>
          <w:rFonts w:ascii="Arial" w:hAnsi="Arial" w:cs="Arial"/>
          <w:b/>
          <w:bCs/>
          <w:color w:val="000000"/>
          <w:sz w:val="27"/>
          <w:szCs w:val="27"/>
        </w:rPr>
        <w:t> </w:t>
      </w:r>
      <w:r>
        <w:rPr>
          <w:rFonts w:ascii="Arial" w:hAnsi="Arial" w:cs="Arial"/>
          <w:color w:val="000000"/>
          <w:sz w:val="27"/>
          <w:szCs w:val="27"/>
        </w:rPr>
        <w:t>La investigación, el fomento, la promoción y el desarrollo de las Tecnologías de la Información y las Comunicaciones son una política de Estado que involucra a todos los sectores y niveles de la administración pública y de la sociedad, para contribuir al desarrollo educativo, cultural, económico, social y político e incrementar la productividad, la competitividad, el respeto a los Derechos Humanos inherentes y la inclusión social.</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Las Tecnologías de la Información y las Comunicaciones deben servir al interés general y es deber del Estado promover su acceso eficiente y en igualdad de oportunidades, a todos los habitantes del territorio nacional.</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Son principios orientadores de la presente ley:</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w:t>
      </w:r>
      <w:r>
        <w:rPr>
          <w:rStyle w:val="apple-converted-space"/>
          <w:rFonts w:ascii="Arial" w:hAnsi="Arial" w:cs="Arial"/>
          <w:color w:val="000000"/>
          <w:sz w:val="27"/>
          <w:szCs w:val="27"/>
        </w:rPr>
        <w:t> </w:t>
      </w:r>
      <w:r>
        <w:rPr>
          <w:rFonts w:ascii="Arial" w:hAnsi="Arial" w:cs="Arial"/>
          <w:b/>
          <w:bCs/>
          <w:color w:val="000000"/>
          <w:sz w:val="27"/>
          <w:szCs w:val="27"/>
        </w:rPr>
        <w:t>Prioridad al acceso y uso de las Tecnologías de la Información y las Comunicaciones.</w:t>
      </w:r>
      <w:r>
        <w:rPr>
          <w:rStyle w:val="apple-converted-space"/>
          <w:rFonts w:ascii="Arial" w:hAnsi="Arial" w:cs="Arial"/>
          <w:b/>
          <w:bCs/>
          <w:color w:val="000000"/>
          <w:sz w:val="27"/>
          <w:szCs w:val="27"/>
        </w:rPr>
        <w:t> </w:t>
      </w:r>
      <w:r>
        <w:rPr>
          <w:rFonts w:ascii="Arial" w:hAnsi="Arial" w:cs="Arial"/>
          <w:color w:val="000000"/>
          <w:sz w:val="27"/>
          <w:szCs w:val="27"/>
        </w:rPr>
        <w:t xml:space="preserve">El Estado y en general todos los agentes del </w:t>
      </w:r>
      <w:r>
        <w:rPr>
          <w:rFonts w:ascii="Arial" w:hAnsi="Arial" w:cs="Arial"/>
          <w:color w:val="000000"/>
          <w:sz w:val="27"/>
          <w:szCs w:val="27"/>
        </w:rPr>
        <w:lastRenderedPageBreak/>
        <w:t>sector de las Tecnologías de la Información y las Comunicaciones deberán colaborar, dentro del marco de sus obligaciones, para priorizar el acceso y uso a las Tecnologías de la Información y las Comunicaciones en la producción de bienes y servicios, en condiciones no discriminatorias en la conectividad, la educación, los contenidos y la competitividad.</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2.</w:t>
      </w:r>
      <w:r>
        <w:rPr>
          <w:rStyle w:val="apple-converted-space"/>
          <w:rFonts w:ascii="Arial" w:hAnsi="Arial" w:cs="Arial"/>
          <w:color w:val="000000"/>
          <w:sz w:val="27"/>
          <w:szCs w:val="27"/>
        </w:rPr>
        <w:t> </w:t>
      </w:r>
      <w:r>
        <w:rPr>
          <w:rFonts w:ascii="Arial" w:hAnsi="Arial" w:cs="Arial"/>
          <w:b/>
          <w:bCs/>
          <w:color w:val="000000"/>
          <w:sz w:val="27"/>
          <w:szCs w:val="27"/>
        </w:rPr>
        <w:t>Libre competencia.</w:t>
      </w:r>
      <w:r>
        <w:rPr>
          <w:rStyle w:val="apple-converted-space"/>
          <w:rFonts w:ascii="Arial" w:hAnsi="Arial" w:cs="Arial"/>
          <w:b/>
          <w:bCs/>
          <w:color w:val="000000"/>
          <w:sz w:val="27"/>
          <w:szCs w:val="27"/>
        </w:rPr>
        <w:t> </w:t>
      </w:r>
      <w:r>
        <w:rPr>
          <w:rFonts w:ascii="Arial" w:hAnsi="Arial" w:cs="Arial"/>
          <w:color w:val="000000"/>
          <w:sz w:val="27"/>
          <w:szCs w:val="27"/>
        </w:rPr>
        <w:t>El Estado propiciará escenarios de libre y leal competencia que incentiven la inversión actual y futura en el sector de las TIC y que permitan la concurrencia al mercado, con observancia del régimen de competencia, bajo precios de mercado y en condiciones de igualdad. Sin perjuicio de lo anterior, el Estado no podrá fijar condiciones distintas ni privilegios a favor de unos competidores en situaciones similares a las de otros y propiciará la sana competencia.</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3.</w:t>
      </w:r>
      <w:r>
        <w:rPr>
          <w:rStyle w:val="apple-converted-space"/>
          <w:rFonts w:ascii="Arial" w:hAnsi="Arial" w:cs="Arial"/>
          <w:color w:val="000000"/>
          <w:sz w:val="27"/>
          <w:szCs w:val="27"/>
        </w:rPr>
        <w:t> </w:t>
      </w:r>
      <w:r>
        <w:rPr>
          <w:rFonts w:ascii="Arial" w:hAnsi="Arial" w:cs="Arial"/>
          <w:b/>
          <w:bCs/>
          <w:color w:val="000000"/>
          <w:sz w:val="27"/>
          <w:szCs w:val="27"/>
        </w:rPr>
        <w:t>Uso eficiente de la infraestructura y de los recursos escasos.</w:t>
      </w:r>
      <w:r>
        <w:rPr>
          <w:rStyle w:val="apple-converted-space"/>
          <w:rFonts w:ascii="Arial" w:hAnsi="Arial" w:cs="Arial"/>
          <w:b/>
          <w:bCs/>
          <w:color w:val="000000"/>
          <w:sz w:val="27"/>
          <w:szCs w:val="27"/>
        </w:rPr>
        <w:t> </w:t>
      </w:r>
      <w:r>
        <w:rPr>
          <w:rFonts w:ascii="Arial" w:hAnsi="Arial" w:cs="Arial"/>
          <w:color w:val="000000"/>
          <w:sz w:val="27"/>
          <w:szCs w:val="27"/>
        </w:rPr>
        <w:t>El Estado fomentará el despliegue y uso eficiente de la infraestructura para la provisión de redes de telecomunicaciones y los servicios que sobre ellas se puedan prestar, y promoverá el óptimo aprovechamiento de los recursos escasos con el ánimo de generar competencia, calidad y eficiencia, en beneficio de los usuarios, siempre y cuando se remunere dicha infraestructura a costos de oportunidad, sea técnicamente factible, no degrade la calidad de servicio que el propietario de la red viene prestando a sus usuarios y a los terceros, no afecte la prestación de sus propios servicios y se cuente con suficiente infraestructura, teniendo en cuenta la factibilidad técnica y la remuneración a costos eficientes del acceso a dicha infraestructura. Para tal efecto, dentro del ámbito de sus competencias, las entidades del orden nacional y territorial están obligadas a adoptar todas las medidas que sean necesarias para facilitar y garantizar el desarrollo de la infraestructura requerida, estableciendo las garantías y medidas necesarias que contribuyan en la prevención, cuidado y conservación para que no se deteriore el patrimonio público y el interés general.</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4.</w:t>
      </w:r>
      <w:r>
        <w:rPr>
          <w:rStyle w:val="apple-converted-space"/>
          <w:rFonts w:ascii="Arial" w:hAnsi="Arial" w:cs="Arial"/>
          <w:color w:val="000000"/>
          <w:sz w:val="27"/>
          <w:szCs w:val="27"/>
        </w:rPr>
        <w:t> </w:t>
      </w:r>
      <w:r>
        <w:rPr>
          <w:rFonts w:ascii="Arial" w:hAnsi="Arial" w:cs="Arial"/>
          <w:b/>
          <w:bCs/>
          <w:color w:val="000000"/>
          <w:sz w:val="27"/>
          <w:szCs w:val="27"/>
        </w:rPr>
        <w:t>Protección de los derechos de los usuarios.</w:t>
      </w:r>
      <w:r>
        <w:rPr>
          <w:rStyle w:val="apple-converted-space"/>
          <w:rFonts w:ascii="Arial" w:hAnsi="Arial" w:cs="Arial"/>
          <w:b/>
          <w:bCs/>
          <w:color w:val="000000"/>
          <w:sz w:val="27"/>
          <w:szCs w:val="27"/>
        </w:rPr>
        <w:t> </w:t>
      </w:r>
      <w:r>
        <w:rPr>
          <w:rFonts w:ascii="Arial" w:hAnsi="Arial" w:cs="Arial"/>
          <w:color w:val="000000"/>
          <w:sz w:val="27"/>
          <w:szCs w:val="27"/>
        </w:rPr>
        <w:t xml:space="preserve">El Estado velará por la adecuada protección de los derechos de los usuarios de las Tecnologías de la Información y de las Comunicaciones, así como por el cumplimiento de los derechos y deberes derivados del Hábeas Data, asociados a la prestación del servicio. Para tal efecto, los proveedores y/u operadores directos deberán prestar sus servicios a precios de mercado y utilidad razonable, en los niveles de calidad establecidos en los títulos habilitantes o, en su defecto, dentro de los rangos que certifiquen las </w:t>
      </w:r>
      <w:r>
        <w:rPr>
          <w:rFonts w:ascii="Arial" w:hAnsi="Arial" w:cs="Arial"/>
          <w:color w:val="000000"/>
          <w:sz w:val="27"/>
          <w:szCs w:val="27"/>
        </w:rPr>
        <w:lastRenderedPageBreak/>
        <w:t>entidades competentes e idóneas en la materia y con información clara, transparente, necesaria, veraz y anterior, simultánea y de todas maneras oportuna para que los usuarios tomen sus decisiones.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5.</w:t>
      </w:r>
      <w:r>
        <w:rPr>
          <w:rStyle w:val="apple-converted-space"/>
          <w:rFonts w:ascii="Arial" w:hAnsi="Arial" w:cs="Arial"/>
          <w:color w:val="000000"/>
          <w:sz w:val="27"/>
          <w:szCs w:val="27"/>
        </w:rPr>
        <w:t> </w:t>
      </w:r>
      <w:r>
        <w:rPr>
          <w:rFonts w:ascii="Arial" w:hAnsi="Arial" w:cs="Arial"/>
          <w:b/>
          <w:bCs/>
          <w:color w:val="000000"/>
          <w:sz w:val="27"/>
          <w:szCs w:val="27"/>
        </w:rPr>
        <w:t>Promoción de la Inversión.</w:t>
      </w:r>
      <w:r>
        <w:rPr>
          <w:rStyle w:val="apple-converted-space"/>
          <w:rFonts w:ascii="Arial" w:hAnsi="Arial" w:cs="Arial"/>
          <w:b/>
          <w:bCs/>
          <w:color w:val="000000"/>
          <w:sz w:val="27"/>
          <w:szCs w:val="27"/>
        </w:rPr>
        <w:t> </w:t>
      </w:r>
      <w:r>
        <w:rPr>
          <w:rFonts w:ascii="Arial" w:hAnsi="Arial" w:cs="Arial"/>
          <w:color w:val="000000"/>
          <w:sz w:val="27"/>
          <w:szCs w:val="27"/>
        </w:rPr>
        <w:t>Todos los proveedores de redes y servicios de telecomunicaciones tendrán igualdad de oportunidades para acceder al uso del espectro y contribuirán al Fondo de Tecnologías de la Información y las Comunicaciones.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6.</w:t>
      </w:r>
      <w:r>
        <w:rPr>
          <w:rStyle w:val="apple-converted-space"/>
          <w:rFonts w:ascii="Arial" w:hAnsi="Arial" w:cs="Arial"/>
          <w:color w:val="000000"/>
          <w:sz w:val="27"/>
          <w:szCs w:val="27"/>
        </w:rPr>
        <w:t> </w:t>
      </w:r>
      <w:r>
        <w:rPr>
          <w:rFonts w:ascii="Arial" w:hAnsi="Arial" w:cs="Arial"/>
          <w:b/>
          <w:bCs/>
          <w:color w:val="000000"/>
          <w:sz w:val="27"/>
          <w:szCs w:val="27"/>
        </w:rPr>
        <w:t>Neutralidad Tecnológica.</w:t>
      </w:r>
      <w:r>
        <w:rPr>
          <w:rStyle w:val="apple-converted-space"/>
          <w:rFonts w:ascii="Arial" w:hAnsi="Arial" w:cs="Arial"/>
          <w:b/>
          <w:bCs/>
          <w:color w:val="000000"/>
          <w:sz w:val="27"/>
          <w:szCs w:val="27"/>
        </w:rPr>
        <w:t> </w:t>
      </w:r>
      <w:r>
        <w:rPr>
          <w:rFonts w:ascii="Arial" w:hAnsi="Arial" w:cs="Arial"/>
          <w:color w:val="000000"/>
          <w:sz w:val="27"/>
          <w:szCs w:val="27"/>
        </w:rPr>
        <w:t>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y garantizar la libre y leal competencia, y que su adopción sea armónica con el desarrollo ambiental sostenible.</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7.</w:t>
      </w:r>
      <w:r>
        <w:rPr>
          <w:rStyle w:val="apple-converted-space"/>
          <w:rFonts w:ascii="Arial" w:hAnsi="Arial" w:cs="Arial"/>
          <w:color w:val="000000"/>
          <w:sz w:val="27"/>
          <w:szCs w:val="27"/>
        </w:rPr>
        <w:t> </w:t>
      </w:r>
      <w:r>
        <w:rPr>
          <w:rFonts w:ascii="Arial" w:hAnsi="Arial" w:cs="Arial"/>
          <w:b/>
          <w:bCs/>
          <w:color w:val="000000"/>
          <w:sz w:val="27"/>
          <w:szCs w:val="27"/>
        </w:rPr>
        <w:t>El derecho a la comunicación, la información y la educación y los servicios básicos de las TIC.</w:t>
      </w:r>
      <w:r>
        <w:rPr>
          <w:rStyle w:val="apple-converted-space"/>
          <w:rFonts w:ascii="Arial" w:hAnsi="Arial" w:cs="Arial"/>
          <w:b/>
          <w:bCs/>
          <w:color w:val="000000"/>
          <w:sz w:val="27"/>
          <w:szCs w:val="27"/>
        </w:rPr>
        <w:t> </w:t>
      </w:r>
      <w:r>
        <w:rPr>
          <w:rFonts w:ascii="Arial" w:hAnsi="Arial" w:cs="Arial"/>
          <w:color w:val="000000"/>
          <w:sz w:val="27"/>
          <w:szCs w:val="27"/>
        </w:rPr>
        <w:t>En desarrollo de los artículos 20 y 67 de la Constitución Nacional el Estado propiciará a todo colombiano el derecho al acceso a las tecnologías de la información y las comunicaciones básicas, que permitan el ejercicio pleno de los siguientes derechos: La libertad de expresión y de difundir su pensamiento y opiniones, la de informar y recibir información veraz e imparcial, la educación y el acceso al conocimiento, a la ciencia, a la técnica, y a los demás bienes y valores de la cultura. Adicionalmente el Estado establecerá programas para que la población de los estratos desarrollará programas para que la población de los estratos menos favorecidos y la población rural tengan acceso y uso a las plataformas de comunicación, en especial de Internet y contenidos informáticos y de educación integral.</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8.</w:t>
      </w:r>
      <w:r>
        <w:rPr>
          <w:rStyle w:val="apple-converted-space"/>
          <w:rFonts w:ascii="Arial" w:hAnsi="Arial" w:cs="Arial"/>
          <w:color w:val="000000"/>
          <w:sz w:val="27"/>
          <w:szCs w:val="27"/>
        </w:rPr>
        <w:t> </w:t>
      </w:r>
      <w:r>
        <w:rPr>
          <w:rFonts w:ascii="Arial" w:hAnsi="Arial" w:cs="Arial"/>
          <w:b/>
          <w:bCs/>
          <w:color w:val="000000"/>
          <w:sz w:val="27"/>
          <w:szCs w:val="27"/>
        </w:rPr>
        <w:t>Masificación del Gobierno en Línea.</w:t>
      </w:r>
      <w:r>
        <w:rPr>
          <w:rStyle w:val="apple-converted-space"/>
          <w:rFonts w:ascii="Arial" w:hAnsi="Arial" w:cs="Arial"/>
          <w:b/>
          <w:bCs/>
          <w:color w:val="000000"/>
          <w:sz w:val="27"/>
          <w:szCs w:val="27"/>
        </w:rPr>
        <w:t> </w:t>
      </w:r>
      <w:r>
        <w:rPr>
          <w:rFonts w:ascii="Arial" w:hAnsi="Arial" w:cs="Arial"/>
          <w:color w:val="000000"/>
          <w:sz w:val="27"/>
          <w:szCs w:val="27"/>
        </w:rPr>
        <w:t>Con el fin de lograr la prestación de servicios eficientes a los ciudadanos, las entidades públicas deberán adoptar todas las medidas necesarias para garantizar el máximo aprovechamiento de las Tecnologías de la Información y las Comunicaciones en el desarrollo de sus funciones. El Gobierno Nacional fijará los mecanismos y condiciones para garantizar el desarrollo de este principio. Y en la reglamentación correspondiente establecerá los plazos, términos y prescripciones, no solamente para la instalación de las infraestructuras indicadas y necesarias, sino también para mantener actualizadas y con la información completa los medios y los instrumentos tecnológicos.</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Artículo </w:t>
      </w:r>
      <w:bookmarkStart w:id="3" w:name="3"/>
      <w:r>
        <w:rPr>
          <w:rFonts w:ascii="Arial" w:hAnsi="Arial" w:cs="Arial"/>
          <w:b/>
          <w:bCs/>
          <w:color w:val="000000"/>
          <w:sz w:val="27"/>
          <w:szCs w:val="27"/>
        </w:rPr>
        <w:t> </w:t>
      </w:r>
      <w:bookmarkEnd w:id="3"/>
      <w:r>
        <w:rPr>
          <w:rFonts w:ascii="Arial" w:hAnsi="Arial" w:cs="Arial"/>
          <w:b/>
          <w:bCs/>
          <w:color w:val="000000"/>
          <w:sz w:val="27"/>
          <w:szCs w:val="27"/>
        </w:rPr>
        <w:t>3°. Sociedad de la información y del conocimiento.</w:t>
      </w:r>
      <w:r>
        <w:rPr>
          <w:rStyle w:val="apple-converted-space"/>
          <w:rFonts w:ascii="Arial" w:hAnsi="Arial" w:cs="Arial"/>
          <w:b/>
          <w:bCs/>
          <w:i/>
          <w:iCs/>
          <w:color w:val="000000"/>
          <w:sz w:val="27"/>
          <w:szCs w:val="27"/>
        </w:rPr>
        <w:t> </w:t>
      </w:r>
      <w:r>
        <w:rPr>
          <w:rFonts w:ascii="Arial" w:hAnsi="Arial" w:cs="Arial"/>
          <w:color w:val="000000"/>
          <w:sz w:val="27"/>
          <w:szCs w:val="27"/>
        </w:rPr>
        <w:t>El Estado reconoce que el acceso y uso de las Tecnologías de la Información y las Comunicaciones, el despliegue y uso eficiente de la infraestructura, el desarrollo de contenidos y aplicaciones, la protección a los usuarios, la formación de talento humano en estas tecnologías y su carácter transversal, son pilares para la consolidación de las sociedades de la información y del conocimiento.</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4" w:name="4"/>
      <w:r>
        <w:rPr>
          <w:rFonts w:ascii="Arial" w:hAnsi="Arial" w:cs="Arial"/>
          <w:b/>
          <w:bCs/>
          <w:color w:val="000000"/>
          <w:sz w:val="27"/>
          <w:szCs w:val="27"/>
        </w:rPr>
        <w:t> </w:t>
      </w:r>
      <w:bookmarkEnd w:id="4"/>
      <w:r>
        <w:rPr>
          <w:rFonts w:ascii="Arial" w:hAnsi="Arial" w:cs="Arial"/>
          <w:b/>
          <w:bCs/>
          <w:color w:val="000000"/>
          <w:sz w:val="27"/>
          <w:szCs w:val="27"/>
        </w:rPr>
        <w:t>4°. Intervención del Estado en el sector de las Tecnologías de la Información y las Comunicaciones.</w:t>
      </w:r>
      <w:r>
        <w:rPr>
          <w:rStyle w:val="apple-converted-space"/>
          <w:rFonts w:ascii="Arial" w:hAnsi="Arial" w:cs="Arial"/>
          <w:b/>
          <w:bCs/>
          <w:color w:val="000000"/>
          <w:sz w:val="27"/>
          <w:szCs w:val="27"/>
        </w:rPr>
        <w:t> </w:t>
      </w:r>
      <w:r>
        <w:rPr>
          <w:rFonts w:ascii="Arial" w:hAnsi="Arial" w:cs="Arial"/>
          <w:color w:val="000000"/>
          <w:sz w:val="27"/>
          <w:szCs w:val="27"/>
        </w:rPr>
        <w:t>En desarrollo de los principios de intervención contenidos en la Constitución Política, el Estado intervendrá en el sector las Tecnologías de la Información y las Comunicaciones para lograr los siguientes fines: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 Proteger los derechos de los usuarios, velando por la calidad, eficiencia y adecuada provisión de los servicios.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2. Promover el acceso a las Tecnologías de la Información y las Comunicaciones, teniendo como fin último el servicio universal.</w:t>
      </w:r>
    </w:p>
    <w:p w:rsidR="00D37D8E" w:rsidRDefault="00D37D8E" w:rsidP="00D37D8E">
      <w:pPr>
        <w:pStyle w:val="NormalWeb"/>
        <w:shd w:val="clear" w:color="auto" w:fill="FFFFFF"/>
        <w:rPr>
          <w:rFonts w:ascii="Arial" w:hAnsi="Arial" w:cs="Arial"/>
          <w:color w:val="000000"/>
          <w:sz w:val="27"/>
          <w:szCs w:val="27"/>
        </w:rPr>
      </w:pPr>
      <w:bookmarkStart w:id="5" w:name="3*"/>
      <w:r>
        <w:rPr>
          <w:rFonts w:ascii="Arial" w:hAnsi="Arial" w:cs="Arial"/>
          <w:color w:val="000000"/>
          <w:sz w:val="27"/>
          <w:szCs w:val="27"/>
        </w:rPr>
        <w:t> </w:t>
      </w:r>
      <w:bookmarkEnd w:id="5"/>
      <w:r>
        <w:rPr>
          <w:rFonts w:ascii="Arial" w:hAnsi="Arial" w:cs="Arial"/>
          <w:color w:val="000000"/>
          <w:sz w:val="27"/>
          <w:szCs w:val="27"/>
        </w:rPr>
        <w:t>3. Promover el desarrollo de contenidos y aplicaciones, la prestación de servicios que usen Tecnologías de la Información y las Comunicaciones y la masificación del Gobierno en Línea.</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4. Promover la oferta de mayores capacidades en la conexión, transporte y condiciones de seguridad del servicio al usuario final, incentivando acciones de prevención de fraudes en la red.</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5. Promover y garantizar la libre y leal competencia y evitar el abuso de la posición dominante y las prácticas restrictivas de la competencia.</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6. Garantizar el despliegue y el uso eficiente de la infraestructura y la igualdad de oportunidades en el acceso a los recursos escasos, se buscará la expansión, y cobertura para zonas de difícil acceso, en especial beneficiando a poblaciones vulnerables.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7. Garantizar el uso adecuado del espectro radioeléctrico, así como la reorganización del mismo, respetando el principio de protección a la inversión, asociada al uso del espectro. Los proveedores de redes y servicios de telecomunicaciones responderán jurídica y económicamente por los daños causados a las infraestructuras.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8. Promover la ampliación de la cobertura del servicio.</w:t>
      </w:r>
    </w:p>
    <w:p w:rsidR="00D37D8E" w:rsidRDefault="00D37D8E" w:rsidP="00D37D8E">
      <w:pPr>
        <w:pStyle w:val="NormalWeb"/>
        <w:shd w:val="clear" w:color="auto" w:fill="FFFFFF"/>
        <w:rPr>
          <w:rFonts w:ascii="Arial" w:hAnsi="Arial" w:cs="Arial"/>
          <w:color w:val="000000"/>
          <w:sz w:val="27"/>
          <w:szCs w:val="27"/>
        </w:rPr>
      </w:pPr>
      <w:bookmarkStart w:id="6" w:name="9*"/>
      <w:r>
        <w:rPr>
          <w:rFonts w:ascii="Arial" w:hAnsi="Arial" w:cs="Arial"/>
          <w:color w:val="000000"/>
          <w:sz w:val="27"/>
          <w:szCs w:val="27"/>
        </w:rPr>
        <w:t> </w:t>
      </w:r>
      <w:bookmarkEnd w:id="6"/>
      <w:r>
        <w:rPr>
          <w:rFonts w:ascii="Arial" w:hAnsi="Arial" w:cs="Arial"/>
          <w:color w:val="000000"/>
          <w:sz w:val="27"/>
          <w:szCs w:val="27"/>
        </w:rPr>
        <w:t>9. Garantizar la interconexión y la interoperabilidad de las redes de telecomunicaciones, así como el acceso a los elementos de las redes e instalaciones esenciales de telecomunicaciones necesarios para promover la provisión y comercialización de servicios, contenidos y aplicaciones que usen Tecnologías de la Información y las Comunicaciones.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10. Imponer a los proveedores de redes y servicios de telecomunicaciones obligaciones de provisión de los servicios y uso de su infraestructura, por razones de defensa nacional, atención y prevención de situaciones de emergencia y seguridad pública.</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11. Promover la seguridad informática y de redes para desarrollar las Tecnologías de la Información y las Comunicaciones.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12. Incentivar y promover el desarrollo de la industria de tecnologías de la información y las comunicaciones para contribuir al crecimiento económico, la competitividad, la generación de empleo y las exportaciones.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13. Propender por la construcción, operación y mantenimiento de infraestructuras de las tecnologías de la información y las comunicaciones por la protección del medio ambiente y la salud pública.</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El Gobierno Nacional reglamentará lo pertinente al cumplimiento de los anteriores fines, teniendo en cuenta las necesidades de la población y el avance de las tecnologías de la información y las comunicaciones, así como el estado de desarrollo de la Sociedad de la información en el país, para lo cual, se tendrá en cuenta la participación de todos los actores del proceso, en especial a los usuarios. Se exceptúa de la aplicación de los numerales 4 y 9 de este artículo el servicio de radiodifusión sonora.</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 xml:space="preserve">NOTA: Parágrafo declarado EXEQUIBLE por la Corte Constitucional mediante Sentencia C-570 de 2010, siempre que se entienda, que la facultad atribuida al Gobierno Nacional para reglamentar lo pertinente al cumplimiento de los fines de intervención en el sector de las Tecnologías de la Información y las </w:t>
      </w:r>
      <w:proofErr w:type="gramStart"/>
      <w:r>
        <w:rPr>
          <w:rStyle w:val="Textoennegrita"/>
          <w:rFonts w:ascii="Arial" w:hAnsi="Arial" w:cs="Arial"/>
          <w:color w:val="000000"/>
          <w:sz w:val="27"/>
          <w:szCs w:val="27"/>
        </w:rPr>
        <w:t>Comunicaciones ,</w:t>
      </w:r>
      <w:proofErr w:type="gramEnd"/>
      <w:r>
        <w:rPr>
          <w:rStyle w:val="Textoennegrita"/>
          <w:rFonts w:ascii="Arial" w:hAnsi="Arial" w:cs="Arial"/>
          <w:color w:val="000000"/>
          <w:sz w:val="27"/>
          <w:szCs w:val="27"/>
        </w:rPr>
        <w:t xml:space="preserve"> no se extiende al Servicio Público de Televisión, por estar radicada dicha </w:t>
      </w:r>
      <w:r>
        <w:rPr>
          <w:rStyle w:val="Textoennegrita"/>
          <w:rFonts w:ascii="Arial" w:hAnsi="Arial" w:cs="Arial"/>
          <w:color w:val="000000"/>
          <w:sz w:val="27"/>
          <w:szCs w:val="27"/>
        </w:rPr>
        <w:lastRenderedPageBreak/>
        <w:t>facultad reglamentaria, por expreso mandato constitucional, en la Comisión Nacional de televisión.</w:t>
      </w:r>
      <w:r>
        <w:rPr>
          <w:rStyle w:val="apple-converted-space"/>
          <w:rFonts w:ascii="Arial" w:hAnsi="Arial" w:cs="Arial"/>
          <w:b/>
          <w:bCs/>
          <w:color w:val="000000"/>
          <w:sz w:val="27"/>
          <w:szCs w:val="27"/>
        </w:rPr>
        <w:t> </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5°. Las entidades del orden nacional y territorial y las Tecnologías de la Información y las Comunicaciones, TIC.</w:t>
      </w:r>
      <w:r>
        <w:rPr>
          <w:rStyle w:val="apple-converted-space"/>
          <w:rFonts w:ascii="Arial" w:hAnsi="Arial" w:cs="Arial"/>
          <w:b/>
          <w:bCs/>
          <w:i/>
          <w:iCs/>
          <w:color w:val="000000"/>
          <w:sz w:val="27"/>
          <w:szCs w:val="27"/>
        </w:rPr>
        <w:t> </w:t>
      </w:r>
      <w:r>
        <w:rPr>
          <w:rFonts w:ascii="Arial" w:hAnsi="Arial" w:cs="Arial"/>
          <w:color w:val="000000"/>
          <w:sz w:val="27"/>
          <w:szCs w:val="27"/>
        </w:rPr>
        <w:t>Las entidades del orden nacional y territorial promoverán, coordinarán y ejecutarán planes, programas y proyectos tendientes a garantizar el acceso y uso de la población, las empresas y las entidades públicas a las Tecnologías de la Información y las Comunicaciones. Para tal efecto, dichas autoridades incentivarán el desarrollo de infraestructura, contenidos y aplicaciones, así como la ubicación estratégica de terminales y equipos que permitan realmente a los ciudadanos acceder a las aplicaciones tecnológicas que beneficien a los ciudadanos, en especial a los vulnerables y de zonas marginadas del país.</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Las entidades de orden nacional y territorial incrementarán los servicios prestados a los ciudadanos a través del uso de las Tecnologías de la Información y las Comunicaciones. El Gobierno reglamentará las condiciones en que se garantizará el acceso a la información en línea, de manera abierta, ininterrumpida y actualizada, para adelantar trámites frente a entidades públicas, inclusive en el desarrollo de procesos de contratación y el ejercicio del derecho al voto.</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7" w:name="6"/>
      <w:r>
        <w:rPr>
          <w:rFonts w:ascii="Arial" w:hAnsi="Arial" w:cs="Arial"/>
          <w:b/>
          <w:bCs/>
          <w:color w:val="000000"/>
          <w:sz w:val="27"/>
          <w:szCs w:val="27"/>
        </w:rPr>
        <w:t> </w:t>
      </w:r>
      <w:bookmarkEnd w:id="7"/>
      <w:r>
        <w:rPr>
          <w:rFonts w:ascii="Arial" w:hAnsi="Arial" w:cs="Arial"/>
          <w:b/>
          <w:bCs/>
          <w:color w:val="000000"/>
          <w:sz w:val="27"/>
          <w:szCs w:val="27"/>
        </w:rPr>
        <w:t>6°. Definición de TIC.</w:t>
      </w:r>
      <w:r>
        <w:rPr>
          <w:rStyle w:val="apple-converted-space"/>
          <w:rFonts w:ascii="Arial" w:hAnsi="Arial" w:cs="Arial"/>
          <w:b/>
          <w:bCs/>
          <w:color w:val="000000"/>
          <w:sz w:val="27"/>
          <w:szCs w:val="27"/>
        </w:rPr>
        <w:t> </w:t>
      </w:r>
      <w:r>
        <w:rPr>
          <w:rFonts w:ascii="Arial" w:hAnsi="Arial" w:cs="Arial"/>
          <w:color w:val="000000"/>
          <w:sz w:val="27"/>
          <w:szCs w:val="27"/>
        </w:rPr>
        <w:t>Las Tecnologías de la Información y las Comunicaciones (en adelante TIC), son el conjunto de recursos, herramientas, equipos, programas informáticos, aplicaciones, redes y medios, que permiten la compilación, procesamiento, almacenamiento, transmisión de información como voz, datos, texto, video e imágenes.</w:t>
      </w:r>
    </w:p>
    <w:p w:rsidR="00D37D8E" w:rsidRDefault="00D37D8E" w:rsidP="00D37D8E">
      <w:pPr>
        <w:pStyle w:val="NormalWeb"/>
        <w:shd w:val="clear" w:color="auto" w:fill="FFFFFF"/>
        <w:rPr>
          <w:rFonts w:ascii="Arial" w:hAnsi="Arial" w:cs="Arial"/>
          <w:color w:val="000000"/>
          <w:sz w:val="27"/>
          <w:szCs w:val="27"/>
        </w:rPr>
      </w:pPr>
      <w:bookmarkStart w:id="8" w:name="2**"/>
      <w:r>
        <w:rPr>
          <w:rFonts w:ascii="Arial" w:hAnsi="Arial" w:cs="Arial"/>
          <w:color w:val="000000"/>
          <w:sz w:val="27"/>
          <w:szCs w:val="27"/>
        </w:rPr>
        <w:t> </w:t>
      </w:r>
      <w:bookmarkEnd w:id="8"/>
      <w:r>
        <w:rPr>
          <w:rFonts w:ascii="Arial" w:hAnsi="Arial" w:cs="Arial"/>
          <w:color w:val="000000"/>
          <w:sz w:val="27"/>
          <w:szCs w:val="27"/>
        </w:rPr>
        <w:t>El Ministerio de Tecnologías de la Información y las Comunicaciones junto con la CRC, deberán expedir el</w:t>
      </w:r>
      <w:r>
        <w:rPr>
          <w:rStyle w:val="apple-converted-space"/>
          <w:rFonts w:ascii="Arial" w:hAnsi="Arial" w:cs="Arial"/>
          <w:color w:val="000000"/>
          <w:sz w:val="27"/>
          <w:szCs w:val="27"/>
        </w:rPr>
        <w:t> </w:t>
      </w:r>
      <w:hyperlink r:id="rId4" w:anchor="0" w:history="1">
        <w:r>
          <w:rPr>
            <w:rStyle w:val="Hipervnculo"/>
            <w:rFonts w:ascii="Arial" w:hAnsi="Arial" w:cs="Arial"/>
            <w:sz w:val="27"/>
            <w:szCs w:val="27"/>
          </w:rPr>
          <w:t>glosario</w:t>
        </w:r>
      </w:hyperlink>
      <w:r>
        <w:rPr>
          <w:rStyle w:val="apple-converted-space"/>
          <w:rFonts w:ascii="Arial" w:hAnsi="Arial" w:cs="Arial"/>
          <w:color w:val="000000"/>
          <w:sz w:val="27"/>
          <w:szCs w:val="27"/>
        </w:rPr>
        <w:t> </w:t>
      </w:r>
      <w:r>
        <w:rPr>
          <w:rFonts w:ascii="Arial" w:hAnsi="Arial" w:cs="Arial"/>
          <w:color w:val="000000"/>
          <w:sz w:val="27"/>
          <w:szCs w:val="27"/>
        </w:rPr>
        <w:t>de definiciones acordes con los postulados de la UIT y otros organismos internacionales con los cuales sea Colombia firmante de protocolos referidos a estas materias.</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9" w:name="7"/>
      <w:r>
        <w:rPr>
          <w:rFonts w:ascii="Arial" w:hAnsi="Arial" w:cs="Arial"/>
          <w:b/>
          <w:bCs/>
          <w:color w:val="000000"/>
          <w:sz w:val="27"/>
          <w:szCs w:val="27"/>
        </w:rPr>
        <w:t> </w:t>
      </w:r>
      <w:bookmarkEnd w:id="9"/>
      <w:r>
        <w:rPr>
          <w:rFonts w:ascii="Arial" w:hAnsi="Arial" w:cs="Arial"/>
          <w:b/>
          <w:bCs/>
          <w:color w:val="000000"/>
          <w:sz w:val="27"/>
          <w:szCs w:val="27"/>
        </w:rPr>
        <w:t>7°. Criterios de interpretación de la ley.</w:t>
      </w:r>
      <w:r>
        <w:rPr>
          <w:rStyle w:val="apple-converted-space"/>
          <w:rFonts w:ascii="Arial" w:hAnsi="Arial" w:cs="Arial"/>
          <w:b/>
          <w:bCs/>
          <w:color w:val="000000"/>
          <w:sz w:val="27"/>
          <w:szCs w:val="27"/>
        </w:rPr>
        <w:t> </w:t>
      </w:r>
      <w:r>
        <w:rPr>
          <w:rFonts w:ascii="Arial" w:hAnsi="Arial" w:cs="Arial"/>
          <w:color w:val="000000"/>
          <w:sz w:val="27"/>
          <w:szCs w:val="27"/>
        </w:rPr>
        <w:t>Esta ley se interpretará en la forma que mejor garantice el desarrollo de los principios orientadores establecidos en la misma, con énfasis en la promoción y garantía de libre y leal competencia y la protección de los derechos de los usuarios.</w:t>
      </w:r>
    </w:p>
    <w:p w:rsidR="00D37D8E" w:rsidRDefault="00D37D8E" w:rsidP="00D37D8E">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0" w:name="8"/>
      <w:r>
        <w:rPr>
          <w:rFonts w:ascii="Arial" w:hAnsi="Arial" w:cs="Arial"/>
          <w:b/>
          <w:bCs/>
          <w:color w:val="000000"/>
          <w:sz w:val="27"/>
          <w:szCs w:val="27"/>
        </w:rPr>
        <w:t> </w:t>
      </w:r>
      <w:bookmarkEnd w:id="10"/>
      <w:r>
        <w:rPr>
          <w:rFonts w:ascii="Arial" w:hAnsi="Arial" w:cs="Arial"/>
          <w:b/>
          <w:bCs/>
          <w:color w:val="000000"/>
          <w:sz w:val="27"/>
          <w:szCs w:val="27"/>
        </w:rPr>
        <w:t>8°. Las telecomunicaciones en casos de emergencia, conmoción o calamidad y prevención para dichos eventos.</w:t>
      </w:r>
      <w:r>
        <w:rPr>
          <w:rStyle w:val="apple-converted-space"/>
          <w:rFonts w:ascii="Arial" w:hAnsi="Arial" w:cs="Arial"/>
          <w:b/>
          <w:bCs/>
          <w:i/>
          <w:iCs/>
          <w:color w:val="000000"/>
          <w:sz w:val="27"/>
          <w:szCs w:val="27"/>
        </w:rPr>
        <w:t> </w:t>
      </w:r>
      <w:r>
        <w:rPr>
          <w:rFonts w:ascii="Arial" w:hAnsi="Arial" w:cs="Arial"/>
          <w:color w:val="000000"/>
          <w:sz w:val="27"/>
          <w:szCs w:val="27"/>
        </w:rPr>
        <w:t xml:space="preserve">En casos </w:t>
      </w:r>
      <w:r>
        <w:rPr>
          <w:rFonts w:ascii="Arial" w:hAnsi="Arial" w:cs="Arial"/>
          <w:color w:val="000000"/>
          <w:sz w:val="27"/>
          <w:szCs w:val="27"/>
        </w:rPr>
        <w:lastRenderedPageBreak/>
        <w:t>de atención de emergencia, conmoción interna y externa, desastres, o calamidad pública, los proveedores de redes y servicios de telecomunicaciones deberán poner a disposición de las autoridades de manera gratuita y oportuna, las redes y servicios y darán prelación a dichas autoridades en la transmisión de las comunicaciones que aquellas requieran. En cualquier caso se dará prelación absoluta a las transmisiones relacionadas con la protección de la vida humana. Igualmente darán prelación a las autoridades en la transmisión de comunicaciones gratuitas y oportunas para efectos de prevención de desastres, cuando aquellas se consideren indispensables.</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Los proveedores de redes y servicios de telecomunicaciones deberán suministrar a las autoridades competentes, sin costo alguno, la información disponible de identificación y de localización del usuario que la entidad solicitante considere útil y relevante para garantizar la atención eficiente en los eventos descritos en el presente artículo.</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Parágrafo 1°. </w:t>
      </w:r>
      <w:hyperlink r:id="rId5" w:anchor="1" w:history="1">
        <w:r>
          <w:rPr>
            <w:rStyle w:val="Hipervnculo"/>
            <w:rFonts w:ascii="Arial" w:hAnsi="Arial" w:cs="Arial"/>
            <w:sz w:val="27"/>
            <w:szCs w:val="27"/>
          </w:rPr>
          <w:t>Adicionado por el art. 1, Decreto Nacional 4829 de 2010</w:t>
        </w:r>
      </w:hyperlink>
      <w:r>
        <w:rPr>
          <w:rStyle w:val="Textoennegrita"/>
          <w:rFonts w:ascii="Arial" w:hAnsi="Arial" w:cs="Arial"/>
          <w:color w:val="000000"/>
          <w:sz w:val="27"/>
          <w:szCs w:val="27"/>
        </w:rPr>
        <w:t>  </w:t>
      </w:r>
      <w:r>
        <w:rPr>
          <w:rStyle w:val="apple-converted-space"/>
          <w:rFonts w:ascii="Arial" w:hAnsi="Arial" w:cs="Arial"/>
          <w:color w:val="000000"/>
          <w:sz w:val="27"/>
          <w:szCs w:val="27"/>
        </w:rPr>
        <w:t> </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Parágrafo 2°. </w:t>
      </w:r>
      <w:hyperlink r:id="rId6" w:anchor="1" w:history="1">
        <w:r>
          <w:rPr>
            <w:rStyle w:val="Hipervnculo"/>
            <w:rFonts w:ascii="Arial" w:hAnsi="Arial" w:cs="Arial"/>
            <w:sz w:val="27"/>
            <w:szCs w:val="27"/>
          </w:rPr>
          <w:t>Adicionado por el art. 1, Decreto Nacional 4829 de 2010</w:t>
        </w:r>
      </w:hyperlink>
      <w:r>
        <w:rPr>
          <w:rFonts w:ascii="Arial" w:hAnsi="Arial" w:cs="Arial"/>
          <w:color w:val="000000"/>
          <w:sz w:val="27"/>
          <w:szCs w:val="27"/>
        </w:rPr>
        <w:t> </w:t>
      </w:r>
      <w:r>
        <w:rPr>
          <w:rStyle w:val="apple-converted-space"/>
          <w:rFonts w:ascii="Arial" w:hAnsi="Arial" w:cs="Arial"/>
          <w:color w:val="000000"/>
          <w:sz w:val="27"/>
          <w:szCs w:val="27"/>
        </w:rPr>
        <w:t> </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Parágrafo 3°. </w:t>
      </w:r>
      <w:hyperlink r:id="rId7" w:anchor="1" w:history="1">
        <w:r>
          <w:rPr>
            <w:rStyle w:val="Hipervnculo"/>
            <w:rFonts w:ascii="Arial" w:hAnsi="Arial" w:cs="Arial"/>
            <w:sz w:val="27"/>
            <w:szCs w:val="27"/>
          </w:rPr>
          <w:t>Adicionado por el art. 1, Decreto Nacional 4829 de 2010</w:t>
        </w:r>
      </w:hyperlink>
      <w:r>
        <w:rPr>
          <w:rStyle w:val="Textoennegrita"/>
          <w:rFonts w:ascii="Arial" w:hAnsi="Arial" w:cs="Arial"/>
          <w:color w:val="000000"/>
          <w:sz w:val="27"/>
          <w:szCs w:val="27"/>
        </w:rPr>
        <w:t> </w:t>
      </w:r>
      <w:r>
        <w:rPr>
          <w:rStyle w:val="apple-converted-space"/>
          <w:rFonts w:ascii="Arial" w:hAnsi="Arial" w:cs="Arial"/>
          <w:b/>
          <w:bCs/>
          <w:color w:val="000000"/>
          <w:sz w:val="27"/>
          <w:szCs w:val="27"/>
        </w:rPr>
        <w:t> </w:t>
      </w:r>
    </w:p>
    <w:p w:rsidR="00D37D8E" w:rsidRDefault="00D37D8E" w:rsidP="00D37D8E">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Artículo 9°. El sector de las Tecnologías de la Información y las Comunicaciones.</w:t>
      </w:r>
      <w:r>
        <w:rPr>
          <w:rStyle w:val="apple-converted-space"/>
          <w:rFonts w:ascii="Arial" w:hAnsi="Arial" w:cs="Arial"/>
          <w:b/>
          <w:bCs/>
          <w:i/>
          <w:iCs/>
          <w:color w:val="000000"/>
          <w:sz w:val="27"/>
          <w:szCs w:val="27"/>
        </w:rPr>
        <w:t> </w:t>
      </w:r>
      <w:r>
        <w:rPr>
          <w:rFonts w:ascii="Arial" w:hAnsi="Arial" w:cs="Arial"/>
          <w:color w:val="000000"/>
          <w:sz w:val="27"/>
          <w:szCs w:val="27"/>
        </w:rPr>
        <w:t>El sector de Tecnologías de la Información y las Comunicaciones está compuesto por industrias manufactureras, comerciales y de servicios cuyos productos recogen, procesan, crean, transmiten o muestran datos e información electrónicamente.</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Para las industrias manufactureras, los productos deben estar diseñados para cumplir la función de tratamiento de la información y la comunicación, incluidas la transmisión y la presentación, y deben utilizar el procesamiento electrónico para detectar, medir y/o registrar fenómenos físicos o para controlar un proceso físico.</w:t>
      </w:r>
    </w:p>
    <w:p w:rsidR="00D37D8E" w:rsidRDefault="00D37D8E" w:rsidP="00D37D8E">
      <w:pPr>
        <w:pStyle w:val="NormalWeb"/>
        <w:shd w:val="clear" w:color="auto" w:fill="FFFFFF"/>
        <w:rPr>
          <w:rFonts w:ascii="Arial" w:hAnsi="Arial" w:cs="Arial"/>
          <w:color w:val="000000"/>
          <w:sz w:val="27"/>
          <w:szCs w:val="27"/>
        </w:rPr>
      </w:pPr>
      <w:r>
        <w:rPr>
          <w:rFonts w:ascii="Arial" w:hAnsi="Arial" w:cs="Arial"/>
          <w:color w:val="000000"/>
          <w:sz w:val="27"/>
          <w:szCs w:val="27"/>
        </w:rPr>
        <w:t>Para las industrias de servicios, los productos de esta industria deben estar diseñados para permitir la función de tratamiento de la información y la comunicación por medios electrónicos, sin afectar negativamente el medio ambiente.</w:t>
      </w:r>
    </w:p>
    <w:p w:rsidR="001D7294" w:rsidRDefault="001D7294"/>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8E"/>
    <w:rsid w:val="001D7294"/>
    <w:rsid w:val="00D37D8E"/>
    <w:rsid w:val="00FD3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A05B-4944-41A2-83FD-8599FE2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7D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37D8E"/>
    <w:rPr>
      <w:b/>
      <w:bCs/>
    </w:rPr>
  </w:style>
  <w:style w:type="character" w:customStyle="1" w:styleId="apple-converted-space">
    <w:name w:val="apple-converted-space"/>
    <w:basedOn w:val="Fuentedeprrafopredeter"/>
    <w:rsid w:val="00D37D8E"/>
  </w:style>
  <w:style w:type="character" w:styleId="Hipervnculo">
    <w:name w:val="Hyperlink"/>
    <w:basedOn w:val="Fuentedeprrafopredeter"/>
    <w:uiPriority w:val="99"/>
    <w:semiHidden/>
    <w:unhideWhenUsed/>
    <w:rsid w:val="00D37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820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caldiabogota.gov.co/sisjur/normas/Norma1.jsp?i=41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1061" TargetMode="External"/><Relationship Id="rId5" Type="http://schemas.openxmlformats.org/officeDocument/2006/relationships/hyperlink" Target="http://www.alcaldiabogota.gov.co/sisjur/normas/Norma1.jsp?i=41061" TargetMode="External"/><Relationship Id="rId4" Type="http://schemas.openxmlformats.org/officeDocument/2006/relationships/hyperlink" Target="http://www.alcaldiabogota.gov.co/sisjur/normas/Norma1.jsp?i=3963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2488</Words>
  <Characters>13685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2</cp:revision>
  <dcterms:created xsi:type="dcterms:W3CDTF">2015-03-02T05:41:00Z</dcterms:created>
  <dcterms:modified xsi:type="dcterms:W3CDTF">2015-03-02T14:58:00Z</dcterms:modified>
</cp:coreProperties>
</file>