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1F" w:rsidRPr="00426E1F" w:rsidRDefault="00426E1F" w:rsidP="00426E1F">
      <w:pPr>
        <w:rPr>
          <w:b/>
          <w:sz w:val="28"/>
          <w:szCs w:val="28"/>
        </w:rPr>
      </w:pPr>
      <w:r w:rsidRPr="00426E1F">
        <w:rPr>
          <w:b/>
          <w:sz w:val="28"/>
          <w:szCs w:val="28"/>
        </w:rPr>
        <w:t xml:space="preserve">На этапе количественного анализа риска вычисляются числовые значения величин отдельных рисков и риска объекта в целом. Также выявляется возможный ущерб и дается стоимостная оценка от проявления риска и, наконец, завершающей стадией количественной оценки является выработка системы </w:t>
      </w:r>
      <w:proofErr w:type="spellStart"/>
      <w:r w:rsidRPr="00426E1F">
        <w:rPr>
          <w:b/>
          <w:sz w:val="28"/>
          <w:szCs w:val="28"/>
        </w:rPr>
        <w:t>антирисковых</w:t>
      </w:r>
      <w:proofErr w:type="spellEnd"/>
      <w:r w:rsidRPr="00426E1F">
        <w:rPr>
          <w:b/>
          <w:sz w:val="28"/>
          <w:szCs w:val="28"/>
        </w:rPr>
        <w:t xml:space="preserve"> мероприятий и расчет их стоимостного эквивалента.</w:t>
      </w:r>
    </w:p>
    <w:p w:rsidR="005D57CD" w:rsidRPr="00426E1F" w:rsidRDefault="00426E1F" w:rsidP="00426E1F">
      <w:pPr>
        <w:rPr>
          <w:b/>
          <w:sz w:val="28"/>
          <w:szCs w:val="28"/>
        </w:rPr>
      </w:pPr>
      <w:r w:rsidRPr="00426E1F">
        <w:rPr>
          <w:b/>
          <w:sz w:val="28"/>
          <w:szCs w:val="28"/>
        </w:rPr>
        <w:t xml:space="preserve">Количественный анализ можно формализовать, для чего используется инструментарий теории вероятностей, математической статистики, теории исследования операций. </w:t>
      </w:r>
      <w:bookmarkStart w:id="0" w:name="_GoBack"/>
      <w:bookmarkEnd w:id="0"/>
    </w:p>
    <w:sectPr w:rsidR="005D57CD" w:rsidRPr="0042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1F"/>
    <w:rsid w:val="00426E1F"/>
    <w:rsid w:val="005D57CD"/>
    <w:rsid w:val="008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3CBB-FD01-42E2-A9B0-0BC6651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2</cp:revision>
  <dcterms:created xsi:type="dcterms:W3CDTF">2015-04-23T17:00:00Z</dcterms:created>
  <dcterms:modified xsi:type="dcterms:W3CDTF">2015-04-23T17:01:00Z</dcterms:modified>
</cp:coreProperties>
</file>