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A1">
        <w:rPr>
          <w:rFonts w:ascii="Times New Roman" w:hAnsi="Times New Roman" w:cs="Times New Roman"/>
          <w:b/>
          <w:sz w:val="24"/>
          <w:szCs w:val="24"/>
          <w:u w:val="single"/>
        </w:rPr>
        <w:t>Impuesto sobre Operaciones Societarias (OS).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A1">
        <w:rPr>
          <w:rFonts w:ascii="Times New Roman" w:hAnsi="Times New Roman" w:cs="Times New Roman"/>
          <w:b/>
          <w:sz w:val="24"/>
          <w:szCs w:val="24"/>
        </w:rPr>
        <w:t>Normativa: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1A1">
        <w:rPr>
          <w:rFonts w:ascii="Times New Roman" w:hAnsi="Times New Roman" w:cs="Times New Roman"/>
          <w:sz w:val="24"/>
          <w:szCs w:val="24"/>
          <w:u w:val="single"/>
        </w:rPr>
        <w:t>Real Decreto Legislativo 1/1993, de 24 de septiembre, por el que se aprueba el Texto Refundido de la Ley del Impuesto sobre Transmisiones Patrimoniales y Actos Jurídicos Documentados (Vigente hasta el 01 de Enero de 2016).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A1">
        <w:rPr>
          <w:rFonts w:ascii="Times New Roman" w:hAnsi="Times New Roman" w:cs="Times New Roman"/>
          <w:b/>
          <w:sz w:val="24"/>
          <w:szCs w:val="24"/>
        </w:rPr>
        <w:t>Hecho Imponible: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Están sujetas las siguientes operaciones (art. 19 de la Ley):</w:t>
      </w:r>
    </w:p>
    <w:p w:rsidR="00751759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– La constitución, aumento y disminución de capital, la fusión, escisión y disolución de sociedades.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– Las aportaciones que efectúen los socios para reponer pérdidas sociales.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– El traslado a España de la sede de dirección efectiva o del domicilio social de</w:t>
      </w:r>
      <w:r w:rsidRPr="00E861A1">
        <w:rPr>
          <w:rFonts w:ascii="Times New Roman" w:hAnsi="Times New Roman" w:cs="Times New Roman"/>
          <w:sz w:val="24"/>
          <w:szCs w:val="24"/>
        </w:rPr>
        <w:t xml:space="preserve"> una sociedad, </w:t>
      </w:r>
      <w:r w:rsidRPr="00E861A1">
        <w:rPr>
          <w:rFonts w:ascii="Times New Roman" w:hAnsi="Times New Roman" w:cs="Times New Roman"/>
          <w:sz w:val="24"/>
          <w:szCs w:val="24"/>
        </w:rPr>
        <w:t>cuando se traslade desde un país no perteneciente a la UE o, si</w:t>
      </w:r>
      <w:r w:rsidRPr="00E861A1">
        <w:rPr>
          <w:rFonts w:ascii="Times New Roman" w:hAnsi="Times New Roman" w:cs="Times New Roman"/>
          <w:sz w:val="24"/>
          <w:szCs w:val="24"/>
        </w:rPr>
        <w:t xml:space="preserve"> es un país de la Unión, que no </w:t>
      </w:r>
      <w:r w:rsidRPr="00E861A1">
        <w:rPr>
          <w:rFonts w:ascii="Times New Roman" w:hAnsi="Times New Roman" w:cs="Times New Roman"/>
          <w:sz w:val="24"/>
          <w:szCs w:val="24"/>
        </w:rPr>
        <w:t>hubiese tributado en ese país por un impuesto similar al que estamos estudiando.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A1">
        <w:rPr>
          <w:rFonts w:ascii="Times New Roman" w:hAnsi="Times New Roman" w:cs="Times New Roman"/>
          <w:b/>
          <w:sz w:val="24"/>
          <w:szCs w:val="24"/>
        </w:rPr>
        <w:t>No Sujeción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Por el contrario, no están sujetas las operaciones de ampliación de</w:t>
      </w:r>
      <w:r w:rsidRPr="00E861A1">
        <w:rPr>
          <w:rFonts w:ascii="Times New Roman" w:hAnsi="Times New Roman" w:cs="Times New Roman"/>
          <w:sz w:val="24"/>
          <w:szCs w:val="24"/>
        </w:rPr>
        <w:t xml:space="preserve"> capital con cargo a la reserva </w:t>
      </w:r>
      <w:r w:rsidRPr="00E861A1">
        <w:rPr>
          <w:rFonts w:ascii="Times New Roman" w:hAnsi="Times New Roman" w:cs="Times New Roman"/>
          <w:sz w:val="24"/>
          <w:szCs w:val="24"/>
        </w:rPr>
        <w:t>constituida, exclusivamente, por prima de emisión de acciones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A1">
        <w:rPr>
          <w:rFonts w:ascii="Times New Roman" w:hAnsi="Times New Roman" w:cs="Times New Roman"/>
          <w:b/>
          <w:sz w:val="24"/>
          <w:szCs w:val="24"/>
        </w:rPr>
        <w:t>Sujetos pasivos, base imponible y deuda tributaria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Son sujetos pasivos (art. 23 de la Ley), en la constitución, aumento de capi</w:t>
      </w:r>
      <w:r w:rsidRPr="00E861A1">
        <w:rPr>
          <w:rFonts w:ascii="Times New Roman" w:hAnsi="Times New Roman" w:cs="Times New Roman"/>
          <w:sz w:val="24"/>
          <w:szCs w:val="24"/>
        </w:rPr>
        <w:t xml:space="preserve">tal, fusión, escisión, traslado </w:t>
      </w:r>
      <w:r w:rsidRPr="00E861A1">
        <w:rPr>
          <w:rFonts w:ascii="Times New Roman" w:hAnsi="Times New Roman" w:cs="Times New Roman"/>
          <w:sz w:val="24"/>
          <w:szCs w:val="24"/>
        </w:rPr>
        <w:t>de sede y aportaciones de socios: la sociedad; y en la disolución y re</w:t>
      </w:r>
      <w:r w:rsidRPr="00E861A1">
        <w:rPr>
          <w:rFonts w:ascii="Times New Roman" w:hAnsi="Times New Roman" w:cs="Times New Roman"/>
          <w:sz w:val="24"/>
          <w:szCs w:val="24"/>
        </w:rPr>
        <w:t xml:space="preserve">ducción de capital: los socios, </w:t>
      </w:r>
      <w:r w:rsidRPr="00E861A1">
        <w:rPr>
          <w:rFonts w:ascii="Times New Roman" w:hAnsi="Times New Roman" w:cs="Times New Roman"/>
          <w:sz w:val="24"/>
          <w:szCs w:val="24"/>
        </w:rPr>
        <w:t>copropietarios, comuneros o partícipes.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1A1" w:rsidRPr="00E861A1" w:rsidRDefault="00E861A1" w:rsidP="00E86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A1">
        <w:rPr>
          <w:rFonts w:ascii="Times New Roman" w:hAnsi="Times New Roman" w:cs="Times New Roman"/>
          <w:b/>
          <w:sz w:val="24"/>
          <w:szCs w:val="24"/>
        </w:rPr>
        <w:t>Base Imponible:</w:t>
      </w:r>
    </w:p>
    <w:p w:rsidR="00E861A1" w:rsidRPr="00E861A1" w:rsidRDefault="00E861A1" w:rsidP="00E861A1">
      <w:pPr>
        <w:jc w:val="both"/>
        <w:rPr>
          <w:rFonts w:ascii="Times New Roman" w:hAnsi="Times New Roman" w:cs="Times New Roman"/>
          <w:sz w:val="24"/>
          <w:szCs w:val="24"/>
        </w:rPr>
      </w:pPr>
      <w:r w:rsidRPr="00E861A1">
        <w:rPr>
          <w:rFonts w:ascii="Times New Roman" w:hAnsi="Times New Roman" w:cs="Times New Roman"/>
          <w:sz w:val="24"/>
          <w:szCs w:val="24"/>
        </w:rPr>
        <w:t>La base imponible es (art. 25 de la Ley), en general, en la constitución y au</w:t>
      </w:r>
      <w:r w:rsidRPr="00E861A1">
        <w:rPr>
          <w:rFonts w:ascii="Times New Roman" w:hAnsi="Times New Roman" w:cs="Times New Roman"/>
          <w:sz w:val="24"/>
          <w:szCs w:val="24"/>
        </w:rPr>
        <w:t xml:space="preserve">mento del capital de sociedades </w:t>
      </w:r>
      <w:r w:rsidRPr="00E861A1">
        <w:rPr>
          <w:rFonts w:ascii="Times New Roman" w:hAnsi="Times New Roman" w:cs="Times New Roman"/>
          <w:sz w:val="24"/>
          <w:szCs w:val="24"/>
        </w:rPr>
        <w:t xml:space="preserve">que limiten la responsabilidad de los socios coincide con el importe nominal del capital. En los supuestos de traslado </w:t>
      </w:r>
      <w:r w:rsidRPr="00E861A1">
        <w:rPr>
          <w:rFonts w:ascii="Times New Roman" w:hAnsi="Times New Roman" w:cs="Times New Roman"/>
          <w:sz w:val="24"/>
          <w:szCs w:val="24"/>
        </w:rPr>
        <w:t xml:space="preserve">de sede de dirección efectivo o </w:t>
      </w:r>
      <w:r w:rsidRPr="00E861A1">
        <w:rPr>
          <w:rFonts w:ascii="Times New Roman" w:hAnsi="Times New Roman" w:cs="Times New Roman"/>
          <w:sz w:val="24"/>
          <w:szCs w:val="24"/>
        </w:rPr>
        <w:t>de domicilio social, la base imponible es el haber líquido de la sociedad qu</w:t>
      </w:r>
      <w:r w:rsidRPr="00E861A1">
        <w:rPr>
          <w:rFonts w:ascii="Times New Roman" w:hAnsi="Times New Roman" w:cs="Times New Roman"/>
          <w:sz w:val="24"/>
          <w:szCs w:val="24"/>
        </w:rPr>
        <w:t xml:space="preserve">e se traslada, fijado en el día </w:t>
      </w:r>
      <w:r w:rsidRPr="00E861A1">
        <w:rPr>
          <w:rFonts w:ascii="Times New Roman" w:hAnsi="Times New Roman" w:cs="Times New Roman"/>
          <w:sz w:val="24"/>
          <w:szCs w:val="24"/>
        </w:rPr>
        <w:t xml:space="preserve">en que se adopte el acuerdo. En los supuestos de escisión y fusión la </w:t>
      </w:r>
      <w:r w:rsidRPr="00E861A1">
        <w:rPr>
          <w:rFonts w:ascii="Times New Roman" w:hAnsi="Times New Roman" w:cs="Times New Roman"/>
          <w:sz w:val="24"/>
          <w:szCs w:val="24"/>
        </w:rPr>
        <w:lastRenderedPageBreak/>
        <w:t>base</w:t>
      </w:r>
      <w:r w:rsidRPr="00E861A1">
        <w:rPr>
          <w:rFonts w:ascii="Times New Roman" w:hAnsi="Times New Roman" w:cs="Times New Roman"/>
          <w:sz w:val="24"/>
          <w:szCs w:val="24"/>
        </w:rPr>
        <w:t xml:space="preserve"> imponible se fijará atendiendo </w:t>
      </w:r>
      <w:r w:rsidRPr="00E861A1">
        <w:rPr>
          <w:rFonts w:ascii="Times New Roman" w:hAnsi="Times New Roman" w:cs="Times New Roman"/>
          <w:sz w:val="24"/>
          <w:szCs w:val="24"/>
        </w:rPr>
        <w:t>a la cifra de capital social del nuevo ente creado, en el cas</w:t>
      </w:r>
      <w:r w:rsidRPr="00E861A1">
        <w:rPr>
          <w:rFonts w:ascii="Times New Roman" w:hAnsi="Times New Roman" w:cs="Times New Roman"/>
          <w:sz w:val="24"/>
          <w:szCs w:val="24"/>
        </w:rPr>
        <w:t xml:space="preserve">o de fusiones, o al aumento del </w:t>
      </w:r>
      <w:r w:rsidRPr="00E861A1">
        <w:rPr>
          <w:rFonts w:ascii="Times New Roman" w:hAnsi="Times New Roman" w:cs="Times New Roman"/>
          <w:sz w:val="24"/>
          <w:szCs w:val="24"/>
        </w:rPr>
        <w:t>capital de la sociedad absorbente en el resto</w:t>
      </w:r>
    </w:p>
    <w:sectPr w:rsidR="00E861A1" w:rsidRPr="00E86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A1"/>
    <w:rsid w:val="00751759"/>
    <w:rsid w:val="00E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1</cp:revision>
  <dcterms:created xsi:type="dcterms:W3CDTF">2015-11-21T23:03:00Z</dcterms:created>
  <dcterms:modified xsi:type="dcterms:W3CDTF">2015-11-21T23:08:00Z</dcterms:modified>
</cp:coreProperties>
</file>