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454DD6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8255" b="952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254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454DD6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1050925" cy="932180"/>
                <wp:effectExtent l="9525" t="0" r="6350" b="127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Vv/DAAAA2wAAAA8AAABkcnMvZG93bnJldi54bWxEj0trwzAQhO+B/Aexgd4SOa0JrRPFhD6g&#10;5FCI29wXa2O7tVbGkl//PgoUcttlZueb3aWjqUVPrassK1ivIhDEudUVFwp+vj+WzyCcR9ZYWyYF&#10;EzlI9/PZDhNtBz5Rn/lChBB2CSoovW8SKV1ekkG3sg1x0C62NejD2hZStziEcFPLxyjaSIMVB0KJ&#10;Db2WlP9lnblx37pj7OP3/teeByujl+n8pZV6WIyHLQhPo7+b/68/daj/BLdfwgByf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BW/8MAAADbAAAADwAAAAAAAAAAAAAAAACf&#10;AgAAZHJzL2Rvd25yZXYueG1sUEsFBgAAAAAEAAQA9wAAAI8DAAAAAA==&#10;">
                  <v:imagedata r:id="rId11" o:title=""/>
                </v:shape>
                <v:group id="Group 25" o:spid="_x0000_s1028" style="position:absolute;left:20;top:1447;width:1614;height:2" coordorigin="20,1447" coordsize="1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29" style="position:absolute;left:20;top:144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5cEA&#10;AADbAAAADwAAAGRycy9kb3ducmV2LnhtbERP24rCMBB9F/yHMAu+abqCrlSjiCBeYAWrHzA2Y1tt&#10;JqWJtu7XbxYWfJvDuc5s0ZpSPKl2hWUFn4MIBHFqdcGZgvNp3Z+AcB5ZY2mZFLzIwWLe7cww1rbh&#10;Iz0Tn4kQwi5GBbn3VSylS3My6Aa2Ig7c1dYGfYB1JnWNTQg3pRxG0VgaLDg05FjRKqf0njyMgoMz&#10;380h+tpk++XltNsVx9vPtVWq99EupyA8tf4t/ndvdZ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meXBAAAA2wAAAA8AAAAAAAAAAAAAAAAAmAIAAGRycy9kb3du&#10;cmV2LnhtbFBLBQYAAAAABAAEAPUAAACGAwAAAAA=&#10;" path="m,l1614,e" filled="f" strokeweight="2.04pt">
                    <v:path arrowok="t" o:connecttype="custom" o:connectlocs="0,0;1614,0" o:connectangles="0,0"/>
                  </v:shape>
                </v:group>
                <w10:anchorlock/>
              </v:group>
            </w:pict>
          </mc:Fallback>
        </mc:AlternateConten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spacing w:val="2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="00E95569">
        <w:rPr>
          <w:spacing w:val="2"/>
          <w:u w:val="none"/>
          <w:lang w:val="it-IT"/>
        </w:rPr>
        <w:t>Allevato Fernando Antonio</w:t>
      </w: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 </w:t>
      </w:r>
      <w:r w:rsidR="00E95569">
        <w:rPr>
          <w:u w:val="none"/>
          <w:lang w:val="it-IT"/>
        </w:rPr>
        <w:t>Matematica</w:t>
      </w:r>
    </w:p>
    <w:p w:rsidR="00E955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 Asse </w:t>
      </w:r>
      <w:r w:rsidR="00E95569">
        <w:rPr>
          <w:u w:val="none"/>
          <w:lang w:val="it-IT"/>
        </w:rPr>
        <w:t>Matematico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="00E95569">
        <w:rPr>
          <w:spacing w:val="1"/>
          <w:u w:val="none"/>
          <w:lang w:val="it-IT"/>
        </w:rPr>
        <w:t xml:space="preserve">I sez. </w:t>
      </w:r>
      <w:r w:rsidR="002418DB">
        <w:rPr>
          <w:spacing w:val="1"/>
          <w:u w:val="none"/>
          <w:lang w:val="it-IT"/>
        </w:rPr>
        <w:t>D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454DD6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83185</wp:posOffset>
                </wp:positionV>
                <wp:extent cx="9168765" cy="5767070"/>
                <wp:effectExtent l="6350" t="6985" r="6985" b="762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8765" cy="5767070"/>
                          <a:chOff x="1303" y="81"/>
                          <a:chExt cx="14439" cy="9082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313" y="91"/>
                            <a:ext cx="14420" cy="2"/>
                            <a:chOff x="1313" y="91"/>
                            <a:chExt cx="14420" cy="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313" y="91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313" y="643"/>
                            <a:ext cx="14420" cy="2"/>
                            <a:chOff x="1313" y="643"/>
                            <a:chExt cx="14420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313" y="64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308" y="86"/>
                            <a:ext cx="2" cy="9072"/>
                            <a:chOff x="1308" y="86"/>
                            <a:chExt cx="2" cy="907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308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313" y="9153"/>
                            <a:ext cx="14420" cy="2"/>
                            <a:chOff x="1313" y="9153"/>
                            <a:chExt cx="14420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313" y="915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737" y="86"/>
                            <a:ext cx="2" cy="9072"/>
                            <a:chOff x="15737" y="86"/>
                            <a:chExt cx="2" cy="907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737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    <v:group id="Group 22" o:spid="_x0000_s1027" style="position:absolute;left:1313;top:91;width:14420;height:2" coordorigin="1313,91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3" o:spid="_x0000_s1028" style="position:absolute;left:1313;top:91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x8IA&#10;AADaAAAADwAAAGRycy9kb3ducmV2LnhtbESPQWvCQBSE7wX/w/IKvYhuUotI6ioiCl6UGtP7I/vc&#10;hGbfhuwa03/fFYQeh5n5hlmuB9uInjpfO1aQThMQxKXTNRsFxWU/WYDwAVlj45gU/JKH9Wr0ssRM&#10;uzufqc+DERHCPkMFVQhtJqUvK7Lop64ljt7VdRZDlJ2RusN7hNtGvifJXFqsOS5U2NK2ovInv1kF&#10;ZZpS8TH++t6ZQ3401p/603Ws1NvrsPkEEWgI/+Fn+6AVz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fH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20" o:spid="_x0000_s1029" style="position:absolute;left:1313;top:643;width:14420;height:2" coordorigin="1313,64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30" style="position:absolute;left:1313;top:64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aKMIA&#10;AADaAAAADwAAAGRycy9kb3ducmV2LnhtbESPQWvCQBSE7wX/w/IKvYhuUqxI6ioiCl6UGtP7I/vc&#10;hGbfhuwa03/fFYQeh5n5hlmuB9uInjpfO1aQThMQxKXTNRsFxWU/WYDwAVlj45gU/JKH9Wr0ssRM&#10;uzufqc+DERHCPkMFVQhtJqUvK7Lop64ljt7VdRZDlJ2RusN7hNtGvifJXFqsOS5U2NK2ovInv1kF&#10;ZZpSMRt/fe/MIT8a60/96TpW6u112HyCCDSE//CzfdAKPu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oo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18" o:spid="_x0000_s1031" style="position:absolute;left:1308;top:86;width:2;height:9072" coordorigin="1308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32" style="position:absolute;left:1308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OGMEA&#10;AADaAAAADwAAAGRycy9kb3ducmV2LnhtbESPzarCMBSE94LvEI7gTlPl+kM1iniv4lYr6vLQHNti&#10;c1KaXK1vbwTB5TAz3zDzZWNKcafaFZYVDPoRCOLU6oIzBcdk05uCcB5ZY2mZFDzJwXLRbs0x1vbB&#10;e7offCYChF2MCnLvq1hKl+Zk0PVtRRy8q60N+iDrTOoaHwFuSjmMorE0WHBYyLGidU7p7fBvFJSn&#10;SfE0t1Gy9ZfR4GeYjM9/v6hUt9OsZiA8Nf4b/rR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ThjBAAAA2gAAAA8AAAAAAAAAAAAAAAAAmAIAAGRycy9kb3du&#10;cmV2LnhtbFBLBQYAAAAABAAEAPUAAACGAwAAAAA=&#10;" path="m,l,9072e" filled="f" strokeweight=".48pt">
                    <v:path arrowok="t" o:connecttype="custom" o:connectlocs="0,86;0,9158" o:connectangles="0,0"/>
                  </v:shape>
                </v:group>
                <v:group id="Group 16" o:spid="_x0000_s1033" style="position:absolute;left:1313;top:9153;width:14420;height:2" coordorigin="1313,915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4" style="position:absolute;left:1313;top:915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QLcIA&#10;AADaAAAADwAAAGRycy9kb3ducmV2LnhtbESPQWvCQBSE7wX/w/IKvYhuUqRo6ioiCl6UGtP7I/vc&#10;hGbfhuwa03/fFYQeh5n5hlmuB9uInjpfO1aQThMQxKXTNRsFxWU/mYPwAVlj45gU/JKH9Wr0ssRM&#10;uzufqc+DERHCPkMFVQhtJqUvK7Lop64ljt7VdRZDlJ2RusN7hNtGvifJh7RYc1yosKVtReVPfrMK&#10;yjSlYjb++t6ZQ3401p/603Ws1NvrsPkEEWgI/+Fn+6AVL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AtwgAAANoAAAAPAAAAAAAAAAAAAAAAAJgCAABkcnMvZG93&#10;bnJldi54bWxQSwUGAAAAAAQABAD1AAAAhwMAAAAA&#10;" path="m,l14419,e" filled="f" strokeweight=".48pt">
                    <v:path arrowok="t" o:connecttype="custom" o:connectlocs="0,0;14419,0" o:connectangles="0,0"/>
                  </v:shape>
                </v:group>
                <v:group id="Group 14" o:spid="_x0000_s1035" style="position:absolute;left:15737;top:86;width:2;height:9072" coordorigin="15737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6" style="position:absolute;left:15737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1YMEA&#10;AADbAAAADwAAAGRycy9kb3ducmV2LnhtbERPS2vCQBC+F/oflin01mwiTSwxGxH7oFeNVI9DdkyC&#10;2dmQ3Wr8992C4G0+vucUy8n04kyj6ywrSKIYBHFtdceNgl31+fIGwnlkjb1lUnAlB8vy8aHAXNsL&#10;b+i89Y0IIexyVNB6P+RSurolgy6yA3HgjnY06AMcG6lHvIRw08tZHGfSYMehocWB1i3Vp+2vUdD/&#10;zLurOaXVlz+kyeusyvYf76jU89O0WoDwNPm7+Ob+1mF+Av+/h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tWDBAAAA2wAAAA8AAAAAAAAAAAAAAAAAmAIAAGRycy9kb3du&#10;cmV2LnhtbFBLBQYAAAAABAAEAPUAAACGAwAAAAA=&#10;" path="m,l,9072e" filled="f" strokeweight=".48pt">
                    <v:path arrowok="t" o:connecttype="custom" o:connectlocs="0,86;0,9158" o:connectangles="0,0"/>
                  </v:shape>
                </v:group>
                <w10:wrap anchorx="page"/>
              </v:group>
            </w:pict>
          </mc:Fallback>
        </mc:AlternateConten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E95569" w:rsidRPr="00E95569" w:rsidRDefault="00721036">
      <w:pPr>
        <w:rPr>
          <w:sz w:val="24"/>
          <w:szCs w:val="24"/>
          <w:lang w:val="it-IT"/>
        </w:rPr>
      </w:pPr>
      <w:r>
        <w:rPr>
          <w:lang w:val="it-IT"/>
        </w:rPr>
        <w:t xml:space="preserve">  </w:t>
      </w:r>
      <w:r w:rsidRPr="00E95569">
        <w:rPr>
          <w:sz w:val="24"/>
          <w:szCs w:val="24"/>
          <w:lang w:val="it-IT"/>
        </w:rPr>
        <w:t>Si fa riferimento all’analisi della situazione di partenza concordata nel consiglio di classe ultimo</w:t>
      </w:r>
      <w:r w:rsidR="00E95569" w:rsidRPr="00E95569">
        <w:rPr>
          <w:sz w:val="24"/>
          <w:szCs w:val="24"/>
          <w:lang w:val="it-IT"/>
        </w:rPr>
        <w:t>.</w:t>
      </w:r>
    </w:p>
    <w:p w:rsidR="00C32347" w:rsidRDefault="009C06FE" w:rsidP="00C32347">
      <w:pPr>
        <w:widowControl/>
        <w:jc w:val="both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9C06FE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In particolare, </w:t>
      </w:r>
      <w:r w:rsidR="009102D1">
        <w:rPr>
          <w:rFonts w:ascii="Times New Roman" w:eastAsia="Times New Roman" w:hAnsi="Times New Roman" w:cs="Times New Roman"/>
          <w:szCs w:val="24"/>
          <w:lang w:val="it-IT" w:eastAsia="it-IT"/>
        </w:rPr>
        <w:t>viene fatto rilevare</w:t>
      </w:r>
      <w:r w:rsidR="00C32347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 </w:t>
      </w:r>
      <w:r w:rsidR="009102D1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che, da una valutazione complessiva tra test di ingresso  </w:t>
      </w:r>
      <w:proofErr w:type="spellStart"/>
      <w:r w:rsidR="009102D1">
        <w:rPr>
          <w:rFonts w:ascii="Times New Roman" w:eastAsia="Times New Roman" w:hAnsi="Times New Roman" w:cs="Times New Roman"/>
          <w:szCs w:val="24"/>
          <w:lang w:val="it-IT" w:eastAsia="it-IT"/>
        </w:rPr>
        <w:t>qm</w:t>
      </w:r>
      <w:proofErr w:type="spellEnd"/>
      <w:r w:rsidR="009102D1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/i </w:t>
      </w:r>
      <w:r w:rsidR="00C32347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e interventi degli alunni durante questa prima parte </w:t>
      </w:r>
    </w:p>
    <w:p w:rsidR="00C32347" w:rsidRDefault="00C32347" w:rsidP="00C32347">
      <w:pPr>
        <w:widowControl/>
        <w:jc w:val="both"/>
        <w:rPr>
          <w:rFonts w:ascii="Times New Roman" w:eastAsia="Times New Roman" w:hAnsi="Times New Roman" w:cs="Times New Roman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Cs w:val="24"/>
          <w:lang w:val="it-IT" w:eastAsia="it-IT"/>
        </w:rPr>
        <w:t xml:space="preserve">dell’ anno scolastico, solo il 20% circa degli alunni presenta un bagaglio di conoscenze medio, il resto della classe , se pure in modo differenziato, ha </w:t>
      </w:r>
    </w:p>
    <w:p w:rsidR="00C32347" w:rsidRPr="00C32347" w:rsidRDefault="00C32347" w:rsidP="00C32347">
      <w:pPr>
        <w:widowControl/>
        <w:jc w:val="both"/>
        <w:rPr>
          <w:rFonts w:ascii="Times New Roman" w:eastAsia="Times New Roman" w:hAnsi="Times New Roman" w:cs="Times New Roman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Cs w:val="24"/>
          <w:lang w:val="it-IT" w:eastAsia="it-IT"/>
        </w:rPr>
        <w:t xml:space="preserve">fatto rilevare , ad oggi, una preparazione di base  che in termini di conoscenze e competenze è pienamente soddisfacente.                </w:t>
      </w:r>
    </w:p>
    <w:p w:rsidR="00721036" w:rsidRPr="00721036" w:rsidRDefault="00E95569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  <w:r w:rsidRPr="00E95569">
        <w:rPr>
          <w:sz w:val="24"/>
          <w:szCs w:val="24"/>
          <w:lang w:val="it-IT"/>
        </w:rPr>
        <w:t>Da mettere in risalto l’interessata partecipazione all’apprendimento della disciplina</w:t>
      </w:r>
      <w:r>
        <w:rPr>
          <w:lang w:val="it-IT"/>
        </w:rPr>
        <w:t>.</w:t>
      </w:r>
      <w:bookmarkStart w:id="0" w:name="_GoBack"/>
      <w:bookmarkEnd w:id="0"/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UDA  </w:t>
      </w:r>
      <w:r>
        <w:rPr>
          <w:rFonts w:ascii="Times New Roman" w:eastAsia="Times New Roman" w:hAnsi="Times New Roman" w:cs="Times New Roman"/>
          <w:lang w:val="it-IT"/>
        </w:rPr>
        <w:t xml:space="preserve">AD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333"/>
        <w:gridCol w:w="2477"/>
      </w:tblGrid>
      <w:tr w:rsidR="00582E8D" w:rsidRPr="00721036" w:rsidTr="000D4B65">
        <w:trPr>
          <w:trHeight w:hRule="exact" w:val="109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0D4B65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0D4B65">
              <w:rPr>
                <w:rFonts w:ascii="Calibri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 xml:space="preserve"> in riferimento</w:t>
            </w:r>
            <w:r w:rsidRPr="000D4B65">
              <w:rPr>
                <w:rFonts w:ascii="Calibr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ai contenuti</w:t>
            </w:r>
            <w:r w:rsidRPr="000D4B65">
              <w:rPr>
                <w:rFonts w:ascii="Calibri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della</w:t>
            </w:r>
            <w:r w:rsidRPr="000D4B65">
              <w:rPr>
                <w:rFonts w:ascii="Calibr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0D4B65">
              <w:rPr>
                <w:rFonts w:ascii="Calibri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C66FFA" w:rsidTr="000D4B65">
        <w:trPr>
          <w:trHeight w:hRule="exact" w:val="83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69" w:rsidRPr="00BC2369" w:rsidRDefault="00BC2369" w:rsidP="00BC236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BC2369">
              <w:rPr>
                <w:rFonts w:ascii="Times New Roman" w:eastAsia="Calibri" w:hAnsi="Times New Roman" w:cs="Times New Roman"/>
                <w:lang w:val="it-IT"/>
              </w:rPr>
              <w:t>S</w:t>
            </w:r>
            <w:r w:rsidRPr="00BC2369">
              <w:rPr>
                <w:rFonts w:ascii="Times New Roman" w:eastAsia="Times New Roman" w:hAnsi="Times New Roman" w:cs="Times New Roman"/>
                <w:bCs/>
                <w:lang w:val="it-IT"/>
              </w:rPr>
              <w:t>viluppare capacità di calcolo nei vari insiemi numerici, utilizzando le proprietà delle diverse operazioni definite in essi.</w:t>
            </w:r>
          </w:p>
          <w:p w:rsidR="00BC2369" w:rsidRPr="00BC2369" w:rsidRDefault="00BC2369" w:rsidP="00BC236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BC2369">
              <w:rPr>
                <w:rFonts w:ascii="Times New Roman" w:eastAsia="Times New Roman" w:hAnsi="Times New Roman" w:cs="Times New Roman"/>
                <w:bCs/>
                <w:lang w:val="it-IT"/>
              </w:rPr>
              <w:t>Costruire e analizzare semplici rappresentazioni di fenomeni.</w:t>
            </w:r>
          </w:p>
          <w:p w:rsidR="00BC2369" w:rsidRPr="00BC2369" w:rsidRDefault="00BC2369" w:rsidP="00BC236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BC2369">
              <w:rPr>
                <w:rFonts w:ascii="Times New Roman" w:eastAsia="Times New Roman" w:hAnsi="Times New Roman" w:cs="Times New Roman"/>
                <w:bCs/>
                <w:lang w:val="it-IT"/>
              </w:rPr>
              <w:t>Comprendere le strutture portanti del calcolo letterale.</w:t>
            </w:r>
          </w:p>
          <w:p w:rsidR="00BC2369" w:rsidRPr="00712981" w:rsidRDefault="00BC2369" w:rsidP="00BC2369">
            <w:pPr>
              <w:pStyle w:val="Nessunaspaziatura1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I</w:t>
            </w:r>
            <w:r w:rsidRPr="00712981">
              <w:rPr>
                <w:rFonts w:ascii="Times New Roman" w:eastAsia="Times New Roman" w:hAnsi="Times New Roman"/>
                <w:bCs/>
                <w:sz w:val="22"/>
                <w:szCs w:val="22"/>
              </w:rPr>
              <w:t>ndividuare le proprietà essenziali degli enti fondamentali della geometria euclidea.</w:t>
            </w:r>
          </w:p>
          <w:p w:rsidR="00BC2369" w:rsidRDefault="00BC2369">
            <w:pPr>
              <w:rPr>
                <w:color w:val="FF0000"/>
                <w:lang w:val="it-IT"/>
              </w:rPr>
            </w:pP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69" w:rsidRPr="00BC2369" w:rsidRDefault="00815451" w:rsidP="00BC23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color w:val="FF0000"/>
                <w:lang w:val="it-IT"/>
              </w:rPr>
              <w:t xml:space="preserve">  </w:t>
            </w:r>
            <w:r w:rsidR="00BC2369"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 riconoscere e applicare le operazioni fondamentali dell’insiemistica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-Sapere svolgere operazioni con i numeri razionali e con monomi e polinomi.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Saper applicare i metodi più ricorrenti di scomposizione di un polinomio.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 eseguire semplici operazioni con le frazioni algebriche 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 risolvere equazioni e semplici disequazioni di 1°grado.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-Saper applicare le proprietà più importanti dei poligoni , in particolare , dei triangoli e dei quadrilateri.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Saper analizzare dati e interpretarli anche con l’aiuto di rappresentazioni grafiche usando strumenti  informatici di calcolo  .</w:t>
            </w:r>
          </w:p>
          <w:p w:rsidR="00BC2369" w:rsidRDefault="00BC2369">
            <w:pPr>
              <w:rPr>
                <w:color w:val="FF0000"/>
                <w:lang w:val="it-IT"/>
              </w:rPr>
            </w:pPr>
          </w:p>
          <w:p w:rsidR="002A09C6" w:rsidRPr="00815451" w:rsidRDefault="002A09C6">
            <w:pPr>
              <w:rPr>
                <w:color w:val="FF0000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Insiemi numerici N,Z,Q  e relative operazioni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-Calcolo algebrico  con monomi e polinomi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-Scomposizione in fattori e frazioni algebriche 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-Equazioni di primo grado.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Elementi di statistica descrittiva.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-Elementi fondamentali della geometria euclidea :angoli e poligoni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 Congruenza .Relazioni tra gli elementi di un triangolo</w:t>
            </w:r>
          </w:p>
          <w:p w:rsidR="00BC2369" w:rsidRPr="00BC2369" w:rsidRDefault="00BC2369" w:rsidP="00BC23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-Perpendicolarità e parallelismo </w:t>
            </w:r>
          </w:p>
          <w:p w:rsidR="00BC2369" w:rsidRDefault="00BC2369" w:rsidP="00BC2369">
            <w:pPr>
              <w:rPr>
                <w:lang w:val="it-IT"/>
              </w:rPr>
            </w:pPr>
            <w:r w:rsidRPr="00BC23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-Quadrilateri .Trapezi e parallelogrammi e loro proprietà.</w:t>
            </w:r>
          </w:p>
          <w:p w:rsidR="00582E8D" w:rsidRPr="00721036" w:rsidRDefault="00582E8D">
            <w:pPr>
              <w:rPr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A2627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con </w:t>
            </w:r>
            <w:r w:rsidR="002A2627">
              <w:rPr>
                <w:color w:val="FF0000"/>
                <w:lang w:val="it-IT"/>
              </w:rPr>
              <w:t xml:space="preserve">le seguenti pratiche didattiche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54F7A">
              <w:rPr>
                <w:lang w:val="it-IT"/>
              </w:rPr>
              <w:t xml:space="preserve"> </w:t>
            </w:r>
            <w:r w:rsidR="000D4B65">
              <w:rPr>
                <w:lang w:val="it-IT"/>
              </w:rPr>
              <w:t xml:space="preserve">programmazione </w:t>
            </w:r>
            <w:r w:rsidR="00E54F7A">
              <w:rPr>
                <w:lang w:val="it-IT"/>
              </w:rPr>
              <w:t xml:space="preserve">dipartimentale </w:t>
            </w:r>
            <w:r w:rsidR="002A09C6">
              <w:rPr>
                <w:color w:val="FF0000"/>
                <w:lang w:val="it-IT"/>
              </w:rPr>
              <w:t>con le seguenti</w:t>
            </w:r>
            <w:r w:rsidR="00815451">
              <w:rPr>
                <w:color w:val="FF0000"/>
                <w:lang w:val="it-IT"/>
              </w:rPr>
              <w:t xml:space="preserve">  </w:t>
            </w:r>
            <w:r w:rsidR="002A09C6">
              <w:rPr>
                <w:color w:val="FF0000"/>
                <w:lang w:val="it-IT"/>
              </w:rPr>
              <w:t>prove previste dal P</w:t>
            </w:r>
            <w:r>
              <w:rPr>
                <w:color w:val="FF0000"/>
                <w:lang w:val="it-IT"/>
              </w:rPr>
              <w:t>T</w:t>
            </w:r>
            <w:r w:rsidR="002A09C6">
              <w:rPr>
                <w:color w:val="FF0000"/>
                <w:lang w:val="it-IT"/>
              </w:rPr>
              <w:t>OF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69" w:rsidRPr="00BC2369" w:rsidRDefault="00BC2369" w:rsidP="00BC236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BC236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BC2369" w:rsidRPr="00BC2369" w:rsidRDefault="00BC2369" w:rsidP="00BC2369">
            <w:pPr>
              <w:suppressAutoHyphens/>
              <w:spacing w:line="251" w:lineRule="exact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</w:pPr>
          </w:p>
          <w:p w:rsidR="00BC2369" w:rsidRPr="00BC2369" w:rsidRDefault="00BC2369" w:rsidP="00BC2369">
            <w:pPr>
              <w:widowControl/>
              <w:numPr>
                <w:ilvl w:val="0"/>
                <w:numId w:val="1"/>
              </w:numPr>
              <w:suppressAutoHyphens/>
              <w:spacing w:line="251" w:lineRule="exact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</w:pP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Confrontare</w:t>
            </w:r>
            <w:r w:rsidRPr="00BC2369">
              <w:rPr>
                <w:rFonts w:ascii="Times New Roman" w:eastAsia="Arial Unicode MS" w:hAnsi="Times New Roman" w:cs="Times New Roman"/>
                <w:spacing w:val="-7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ed</w:t>
            </w:r>
            <w:r w:rsidRPr="00BC2369">
              <w:rPr>
                <w:rFonts w:ascii="Times New Roman" w:eastAsia="Arial Unicode MS" w:hAnsi="Times New Roman" w:cs="Times New Roman"/>
                <w:spacing w:val="-5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analizzare</w:t>
            </w:r>
            <w:r w:rsidRPr="00BC2369">
              <w:rPr>
                <w:rFonts w:ascii="Times New Roman" w:eastAsia="Arial Unicode MS" w:hAnsi="Times New Roman" w:cs="Times New Roman"/>
                <w:spacing w:val="-7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figure</w:t>
            </w:r>
            <w:r w:rsidRPr="00BC2369">
              <w:rPr>
                <w:rFonts w:ascii="Times New Roman" w:eastAsia="Arial Unicode MS" w:hAnsi="Times New Roman" w:cs="Times New Roman"/>
                <w:spacing w:val="-7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geometriche,</w:t>
            </w:r>
            <w:r w:rsidRPr="00BC2369">
              <w:rPr>
                <w:rFonts w:ascii="Times New Roman" w:eastAsia="Arial Unicode MS" w:hAnsi="Times New Roman" w:cs="Times New Roman"/>
                <w:spacing w:val="1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individuando</w:t>
            </w:r>
            <w:r w:rsidRPr="00BC2369">
              <w:rPr>
                <w:rFonts w:ascii="Times New Roman" w:eastAsia="Arial Unicode MS" w:hAnsi="Times New Roman" w:cs="Times New Roman"/>
                <w:spacing w:val="-5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invarianti e</w:t>
            </w:r>
            <w:r w:rsidRPr="00BC2369">
              <w:rPr>
                <w:rFonts w:ascii="Times New Roman" w:eastAsia="Arial Unicode MS" w:hAnsi="Times New Roman" w:cs="Times New Roman"/>
                <w:spacing w:val="-27"/>
                <w:kern w:val="1"/>
                <w:sz w:val="20"/>
                <w:szCs w:val="20"/>
                <w:lang w:val="x-none"/>
              </w:rPr>
              <w:t xml:space="preserve"> </w:t>
            </w:r>
            <w:r w:rsidRPr="00BC236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x-none"/>
              </w:rPr>
              <w:t>relazioni</w:t>
            </w:r>
          </w:p>
          <w:p w:rsidR="00BC2369" w:rsidRPr="00BC2369" w:rsidRDefault="00BC2369" w:rsidP="00BC2369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BC236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BC2369" w:rsidRPr="00BC2369" w:rsidRDefault="00BC2369" w:rsidP="00BC236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BC2369" w:rsidRPr="00BC2369" w:rsidRDefault="00BC2369" w:rsidP="00BC236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BC236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BC2369" w:rsidRDefault="00BC2369">
            <w:pPr>
              <w:rPr>
                <w:rFonts w:ascii="Calibri" w:eastAsia="Calibri" w:hAnsi="Calibri" w:cs="Calibri"/>
                <w:bCs/>
                <w:lang w:val="it-IT"/>
              </w:rPr>
            </w:pPr>
          </w:p>
          <w:p w:rsidR="00582E8D" w:rsidRPr="002A2627" w:rsidRDefault="00582E8D">
            <w:pPr>
              <w:rPr>
                <w:lang w:val="it-IT"/>
              </w:rPr>
            </w:pP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 w:rsidSect="000D4B65">
          <w:headerReference w:type="default" r:id="rId12"/>
          <w:pgSz w:w="16840" w:h="11910" w:orient="landscape"/>
          <w:pgMar w:top="1134" w:right="981" w:bottom="278" w:left="1202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</w:t>
      </w:r>
      <w:r w:rsidR="000D4B65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proprio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lavoro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C.d.Cl</w:t>
      </w:r>
      <w:proofErr w:type="spellEnd"/>
      <w:r w:rsidRPr="00B757B2">
        <w:rPr>
          <w:b/>
          <w:sz w:val="28"/>
          <w:szCs w:val="28"/>
          <w:lang w:val="it-IT"/>
        </w:rPr>
        <w:t>.</w:t>
      </w:r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8CB"/>
    <w:multiLevelType w:val="hybridMultilevel"/>
    <w:tmpl w:val="03D66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2AB6"/>
    <w:multiLevelType w:val="hybridMultilevel"/>
    <w:tmpl w:val="D990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10987"/>
    <w:multiLevelType w:val="hybridMultilevel"/>
    <w:tmpl w:val="7BB42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D"/>
    <w:rsid w:val="000C097D"/>
    <w:rsid w:val="000D4B65"/>
    <w:rsid w:val="002418DB"/>
    <w:rsid w:val="00250068"/>
    <w:rsid w:val="002A09C6"/>
    <w:rsid w:val="002A2627"/>
    <w:rsid w:val="00454DD6"/>
    <w:rsid w:val="00530692"/>
    <w:rsid w:val="00582E8D"/>
    <w:rsid w:val="005A2EAE"/>
    <w:rsid w:val="00721036"/>
    <w:rsid w:val="00815451"/>
    <w:rsid w:val="009102D1"/>
    <w:rsid w:val="009A60EF"/>
    <w:rsid w:val="009C06FE"/>
    <w:rsid w:val="00B757B2"/>
    <w:rsid w:val="00BC2369"/>
    <w:rsid w:val="00BE7DF7"/>
    <w:rsid w:val="00C32347"/>
    <w:rsid w:val="00C66FFA"/>
    <w:rsid w:val="00DF5148"/>
    <w:rsid w:val="00E54F7A"/>
    <w:rsid w:val="00E95569"/>
    <w:rsid w:val="00EF5E3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BC2369"/>
    <w:pPr>
      <w:widowControl/>
      <w:jc w:val="both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SpacingChar">
    <w:name w:val="No Spacing Char"/>
    <w:link w:val="Nessunaspaziatura1"/>
    <w:locked/>
    <w:rsid w:val="00BC2369"/>
    <w:rPr>
      <w:rFonts w:ascii="Calibri" w:eastAsia="Calibri" w:hAnsi="Calibri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BC2369"/>
    <w:pPr>
      <w:widowControl/>
      <w:jc w:val="both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SpacingChar">
    <w:name w:val="No Spacing Char"/>
    <w:link w:val="Nessunaspaziatura1"/>
    <w:locked/>
    <w:rsid w:val="00BC2369"/>
    <w:rPr>
      <w:rFonts w:ascii="Calibri" w:eastAsia="Calibri" w:hAnsi="Calibri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AMDA6</cp:lastModifiedBy>
  <cp:revision>5</cp:revision>
  <dcterms:created xsi:type="dcterms:W3CDTF">2016-10-26T17:57:00Z</dcterms:created>
  <dcterms:modified xsi:type="dcterms:W3CDTF">2016-10-26T19:13:00Z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