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A3" w:rsidRPr="00C121A3" w:rsidRDefault="00C121A3" w:rsidP="00C121A3">
      <w:pPr>
        <w:autoSpaceDE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C121A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Introducción</w:t>
      </w:r>
    </w:p>
    <w:p w:rsidR="00C121A3" w:rsidRPr="00C121A3" w:rsidRDefault="00C121A3" w:rsidP="00C121A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La puesta en marcha de este proyecto europeo intercentros y de carácter provincial, presenta unas problemáticas que pretendemos resolver mediante esta acción formativa. Estas serían las siguientes:</w:t>
      </w:r>
    </w:p>
    <w:p w:rsidR="00C121A3" w:rsidRPr="00C121A3" w:rsidRDefault="00C121A3" w:rsidP="00111AED">
      <w:pPr>
        <w:numPr>
          <w:ilvl w:val="0"/>
          <w:numId w:val="1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Dispersión de los participantes con tres centros distintos en Huelva capital y uno en Aracena. </w:t>
      </w:r>
    </w:p>
    <w:p w:rsidR="00C121A3" w:rsidRPr="00C121A3" w:rsidRDefault="00C121A3" w:rsidP="00111AED">
      <w:pPr>
        <w:numPr>
          <w:ilvl w:val="0"/>
          <w:numId w:val="1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Falta de tiempo y recursos para realizar un trabajo colaborativo presencial continuado.</w:t>
      </w:r>
    </w:p>
    <w:p w:rsidR="00C121A3" w:rsidRPr="00C121A3" w:rsidRDefault="00C121A3" w:rsidP="00111AED">
      <w:pPr>
        <w:numPr>
          <w:ilvl w:val="0"/>
          <w:numId w:val="1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Distintos niveles de competencia digital del profesorado integrante en el mismo.</w:t>
      </w:r>
    </w:p>
    <w:p w:rsidR="00C121A3" w:rsidRPr="00C121A3" w:rsidRDefault="00C121A3" w:rsidP="00111AED">
      <w:pPr>
        <w:numPr>
          <w:ilvl w:val="0"/>
          <w:numId w:val="1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Gran cantidad de documentación que requerirá el desarrollo de dicho programa ERASMUS+ (cuestionarios, presentaciones, sinopsis, evaluaciones, etc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C121A3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C121A3" w:rsidRPr="00C121A3" w:rsidRDefault="00C121A3" w:rsidP="00C12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C12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  <w:t>Objetivos</w:t>
      </w:r>
    </w:p>
    <w:p w:rsidR="00C121A3" w:rsidRPr="00C121A3" w:rsidRDefault="00C121A3" w:rsidP="00C121A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Se exponen a continuación de manera sucinta los distintos objetivos propuestos para pasar posteriormente a incluir de manera más desglosada las tareas previstas, la metodología, secuenciación y evaluación de los resultados de los mismos:</w:t>
      </w:r>
    </w:p>
    <w:p w:rsidR="00C121A3" w:rsidRPr="00C121A3" w:rsidRDefault="00C121A3" w:rsidP="00C121A3">
      <w:pPr>
        <w:numPr>
          <w:ilvl w:val="0"/>
          <w:numId w:val="2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Establecer una red colaborativa entre el profesorado de los distintos centros que conforman el proyecto y el grupo de trabajo.</w:t>
      </w:r>
    </w:p>
    <w:p w:rsidR="00C121A3" w:rsidRPr="00C121A3" w:rsidRDefault="00C121A3" w:rsidP="00C121A3">
      <w:pPr>
        <w:numPr>
          <w:ilvl w:val="0"/>
          <w:numId w:val="2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Diseñar glosario de términos educativos en inglés y portugués como instrumento  de mejora de las competencias lingüísticas del profesorado participante (para aquellos que no son de lenguas extranjeras).</w:t>
      </w:r>
    </w:p>
    <w:p w:rsidR="00C121A3" w:rsidRPr="00C121A3" w:rsidRDefault="00C121A3" w:rsidP="00C121A3">
      <w:pPr>
        <w:numPr>
          <w:ilvl w:val="0"/>
          <w:numId w:val="2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Reflexionar sobre el funcionamiento de la Educación Permanente en otros países europeos y establecer líneas comparativas de las que puedan derivarse mejoras en nuestra práctica diaria en los centros andaluces.</w:t>
      </w:r>
    </w:p>
    <w:p w:rsidR="00C121A3" w:rsidRPr="00C121A3" w:rsidRDefault="00C121A3" w:rsidP="00C121A3">
      <w:pPr>
        <w:numPr>
          <w:ilvl w:val="0"/>
          <w:numId w:val="2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 xml:space="preserve">Introducir en el aula de Personas Adultas las experiencias adquiridas en el Proyecto Erasmus </w:t>
      </w:r>
      <w:r w:rsidRPr="00C121A3">
        <w:rPr>
          <w:rFonts w:ascii="Arial" w:eastAsia="Times New Roman" w:hAnsi="Arial" w:cs="Arial"/>
          <w:sz w:val="24"/>
          <w:szCs w:val="24"/>
          <w:lang w:eastAsia="es-ES"/>
        </w:rPr>
        <w:softHyphen/>
        <w:t>+  mediante el intercambio de las mismas por parte del profesorado participante en las visitas de estudio y los cursos.</w:t>
      </w:r>
    </w:p>
    <w:p w:rsidR="00C121A3" w:rsidRPr="00C121A3" w:rsidRDefault="00C121A3" w:rsidP="00C121A3">
      <w:pPr>
        <w:numPr>
          <w:ilvl w:val="0"/>
          <w:numId w:val="2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Mejorar las competencias profesionales del profesorado participante.</w:t>
      </w:r>
    </w:p>
    <w:p w:rsidR="00C121A3" w:rsidRPr="00C121A3" w:rsidRDefault="00C121A3" w:rsidP="00C121A3">
      <w:pPr>
        <w:numPr>
          <w:ilvl w:val="0"/>
          <w:numId w:val="2"/>
        </w:numPr>
        <w:autoSpaceDE w:val="0"/>
        <w:spacing w:before="3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Elaborar los documentos de soporte al Proyecto.</w:t>
      </w:r>
    </w:p>
    <w:p w:rsidR="00C77313" w:rsidRDefault="00C121A3" w:rsidP="00111AED">
      <w:pPr>
        <w:numPr>
          <w:ilvl w:val="0"/>
          <w:numId w:val="2"/>
        </w:numPr>
        <w:autoSpaceDE w:val="0"/>
        <w:spacing w:before="360" w:after="100" w:afterAutospacing="1" w:line="240" w:lineRule="auto"/>
        <w:ind w:left="714" w:hanging="357"/>
        <w:jc w:val="both"/>
      </w:pPr>
      <w:r w:rsidRPr="00C121A3">
        <w:rPr>
          <w:rFonts w:ascii="Arial" w:eastAsia="Times New Roman" w:hAnsi="Arial" w:cs="Arial"/>
          <w:sz w:val="24"/>
          <w:szCs w:val="24"/>
          <w:lang w:eastAsia="es-ES"/>
        </w:rPr>
        <w:t>Establecer las estrategias de difusión del Proyecto.</w:t>
      </w:r>
    </w:p>
    <w:sectPr w:rsidR="00C77313" w:rsidSect="00C121A3">
      <w:headerReference w:type="default" r:id="rId7"/>
      <w:footerReference w:type="default" r:id="rId8"/>
      <w:pgSz w:w="11906" w:h="16838"/>
      <w:pgMar w:top="962" w:right="1701" w:bottom="1417" w:left="1701" w:header="426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DD" w:rsidRDefault="009C23DD" w:rsidP="00C121A3">
      <w:pPr>
        <w:spacing w:after="0" w:line="240" w:lineRule="auto"/>
      </w:pPr>
      <w:r>
        <w:separator/>
      </w:r>
    </w:p>
  </w:endnote>
  <w:endnote w:type="continuationSeparator" w:id="1">
    <w:p w:rsidR="009C23DD" w:rsidRDefault="009C23DD" w:rsidP="00C1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A3" w:rsidRDefault="00C121A3">
    <w:pPr>
      <w:pStyle w:val="Piedepgina"/>
    </w:pPr>
    <w:r>
      <w:t>Curso 2016/17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DD" w:rsidRDefault="009C23DD" w:rsidP="00C121A3">
      <w:pPr>
        <w:spacing w:after="0" w:line="240" w:lineRule="auto"/>
      </w:pPr>
      <w:r>
        <w:separator/>
      </w:r>
    </w:p>
  </w:footnote>
  <w:footnote w:type="continuationSeparator" w:id="1">
    <w:p w:rsidR="009C23DD" w:rsidRDefault="009C23DD" w:rsidP="00C1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A3" w:rsidRDefault="00C121A3" w:rsidP="00C121A3">
    <w:pPr>
      <w:pStyle w:val="Encabezado"/>
      <w:jc w:val="center"/>
    </w:pPr>
    <w:r>
      <w:rPr>
        <w:rFonts w:ascii="Arial" w:hAnsi="Arial" w:cs="Arial"/>
      </w:rPr>
      <w:t>PROYECTO  ERASMUS K104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E87"/>
    <w:multiLevelType w:val="multilevel"/>
    <w:tmpl w:val="EEB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06016"/>
    <w:multiLevelType w:val="multilevel"/>
    <w:tmpl w:val="FB8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1A3"/>
    <w:rsid w:val="00111AED"/>
    <w:rsid w:val="009C23DD"/>
    <w:rsid w:val="00C121A3"/>
    <w:rsid w:val="00C7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21A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C12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21A3"/>
  </w:style>
  <w:style w:type="paragraph" w:styleId="Piedepgina">
    <w:name w:val="footer"/>
    <w:basedOn w:val="Normal"/>
    <w:link w:val="PiedepginaCar"/>
    <w:uiPriority w:val="99"/>
    <w:semiHidden/>
    <w:unhideWhenUsed/>
    <w:rsid w:val="00C12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2017-02-09T23:08:00Z</dcterms:created>
  <dcterms:modified xsi:type="dcterms:W3CDTF">2017-02-09T23:21:00Z</dcterms:modified>
</cp:coreProperties>
</file>