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97" w:rsidRDefault="00B67823">
      <w:bookmarkStart w:id="0" w:name="_GoBack"/>
      <w:bookmarkEnd w:id="0"/>
      <w:r>
        <w:t>Sánchez, Jorge. (2004</w:t>
      </w:r>
      <w:r w:rsidRPr="00B67823">
        <w:t xml:space="preserve">) </w:t>
      </w:r>
      <w:r>
        <w:t>Bases de Datos</w:t>
      </w:r>
    </w:p>
    <w:p w:rsidR="00B67823" w:rsidRDefault="00B67823" w:rsidP="00B67823">
      <w:r>
        <w:t>Sánchez, Jorge. (2004</w:t>
      </w:r>
      <w:r w:rsidRPr="00B67823">
        <w:t xml:space="preserve">) </w:t>
      </w:r>
      <w:r>
        <w:t>Principios sobre Bases de Datos Relacionales</w:t>
      </w:r>
    </w:p>
    <w:p w:rsidR="00B67823" w:rsidRDefault="00B67823" w:rsidP="00B67823">
      <w:r w:rsidRPr="00B67823">
        <w:t>Ricardo, Catherine M.</w:t>
      </w:r>
      <w:r>
        <w:t xml:space="preserve"> (2009) Bases de Datos</w:t>
      </w:r>
    </w:p>
    <w:p w:rsidR="00B67823" w:rsidRDefault="00B67823" w:rsidP="00B67823">
      <w:r w:rsidRPr="00B67823">
        <w:t>Sánchez, Jorge</w:t>
      </w:r>
      <w:r>
        <w:t>. (2001) Gestión de Bases de Datos</w:t>
      </w:r>
    </w:p>
    <w:p w:rsidR="00B67823" w:rsidRDefault="00B67823"/>
    <w:sectPr w:rsidR="00B678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23"/>
    <w:rsid w:val="008000F9"/>
    <w:rsid w:val="00B67823"/>
    <w:rsid w:val="00F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B7640-FD06-41EC-A80B-1FDC3257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Esquivel Pérez</dc:creator>
  <cp:keywords/>
  <dc:description/>
  <cp:lastModifiedBy>User</cp:lastModifiedBy>
  <cp:revision>2</cp:revision>
  <dcterms:created xsi:type="dcterms:W3CDTF">2017-03-02T18:03:00Z</dcterms:created>
  <dcterms:modified xsi:type="dcterms:W3CDTF">2017-03-02T18:03:00Z</dcterms:modified>
</cp:coreProperties>
</file>