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A" w:rsidRPr="004D454A" w:rsidRDefault="004D454A">
      <w:pPr>
        <w:rPr>
          <w:rFonts w:ascii="Arial" w:hAnsi="Arial" w:cs="Arial"/>
          <w:b/>
          <w:sz w:val="28"/>
        </w:rPr>
      </w:pPr>
      <w:bookmarkStart w:id="0" w:name="_GoBack"/>
      <w:r w:rsidRPr="004D454A">
        <w:rPr>
          <w:rFonts w:ascii="Arial" w:hAnsi="Arial" w:cs="Arial"/>
          <w:b/>
          <w:sz w:val="28"/>
        </w:rPr>
        <w:t>El procesamiento paralelo</w:t>
      </w:r>
      <w:bookmarkEnd w:id="0"/>
      <w:r w:rsidRPr="004D454A">
        <w:rPr>
          <w:rFonts w:ascii="Arial" w:hAnsi="Arial" w:cs="Arial"/>
          <w:b/>
          <w:sz w:val="28"/>
        </w:rPr>
        <w:t xml:space="preserve">: </w:t>
      </w:r>
    </w:p>
    <w:p w:rsidR="000F4E28" w:rsidRPr="004D454A" w:rsidRDefault="004D454A" w:rsidP="004D454A">
      <w:pPr>
        <w:ind w:firstLine="708"/>
        <w:rPr>
          <w:sz w:val="24"/>
        </w:rPr>
      </w:pPr>
      <w:r w:rsidRPr="004D454A">
        <w:rPr>
          <w:rFonts w:ascii="Arial" w:hAnsi="Arial" w:cs="Arial"/>
          <w:sz w:val="24"/>
        </w:rPr>
        <w:t>“D</w:t>
      </w:r>
      <w:r w:rsidRPr="004D454A">
        <w:rPr>
          <w:rFonts w:ascii="Arial" w:hAnsi="Arial" w:cs="Arial"/>
          <w:sz w:val="24"/>
        </w:rPr>
        <w:t>entro de una computadora permite acelerar las actitudes del sistema de base de datos, proporcionando a las transacciones una respuesta más rápida, así como la capacidad de ejecutar má</w:t>
      </w:r>
      <w:r w:rsidRPr="004D454A">
        <w:rPr>
          <w:rFonts w:ascii="Arial" w:hAnsi="Arial" w:cs="Arial"/>
          <w:sz w:val="24"/>
        </w:rPr>
        <w:t>s transacciones por segundo.”</w:t>
      </w:r>
    </w:p>
    <w:sectPr w:rsidR="000F4E28" w:rsidRPr="004D454A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54A"/>
    <w:rsid w:val="000F4E28"/>
    <w:rsid w:val="004D454A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40D1E-A445-41D8-B7A9-26F71897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2017-02-22T06:25:00Z</dcterms:created>
  <dcterms:modified xsi:type="dcterms:W3CDTF">2017-02-22T06:28:00Z</dcterms:modified>
</cp:coreProperties>
</file>