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1B" w:rsidRPr="00247E1B" w:rsidRDefault="00247E1B" w:rsidP="00247E1B">
      <w:pPr>
        <w:spacing w:line="360" w:lineRule="auto"/>
        <w:rPr>
          <w:rFonts w:ascii="Arial" w:hAnsi="Arial" w:cs="Arial"/>
          <w:b/>
          <w:sz w:val="28"/>
        </w:rPr>
      </w:pPr>
      <w:bookmarkStart w:id="0" w:name="_GoBack"/>
      <w:r w:rsidRPr="00247E1B">
        <w:rPr>
          <w:rFonts w:ascii="Arial" w:hAnsi="Arial" w:cs="Arial"/>
          <w:b/>
          <w:sz w:val="28"/>
        </w:rPr>
        <w:t>CICLOS SEDIMENTARIOS</w:t>
      </w:r>
    </w:p>
    <w:bookmarkEnd w:id="0"/>
    <w:p w:rsidR="00247E1B" w:rsidRDefault="00247E1B" w:rsidP="00247E1B">
      <w:pPr>
        <w:spacing w:line="360" w:lineRule="auto"/>
        <w:jc w:val="both"/>
        <w:rPr>
          <w:rFonts w:ascii="Arial" w:hAnsi="Arial" w:cs="Arial"/>
          <w:sz w:val="24"/>
        </w:rPr>
      </w:pPr>
    </w:p>
    <w:p w:rsidR="000F4E28" w:rsidRPr="00247E1B" w:rsidRDefault="00247E1B" w:rsidP="00247E1B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 w:rsidRPr="00247E1B">
        <w:rPr>
          <w:rFonts w:ascii="Arial" w:hAnsi="Arial" w:cs="Arial"/>
          <w:sz w:val="24"/>
        </w:rPr>
        <w:t xml:space="preserve">Son aquellos donde los elementos permanecen formando parte de la tierra, ya sea en las rocas o en el fondo marino, y de ahí a los organismos. En estos, la transformación y recuperación de estos elementos es mucho más lenta. </w:t>
      </w:r>
    </w:p>
    <w:p w:rsidR="00247E1B" w:rsidRDefault="00247E1B"/>
    <w:sectPr w:rsidR="00247E1B" w:rsidSect="000F4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E1B"/>
    <w:rsid w:val="000F4E28"/>
    <w:rsid w:val="00247E1B"/>
    <w:rsid w:val="009C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336CF-5F10-4AB3-8348-F6F55429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4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2017-03-11T04:35:00Z</dcterms:created>
  <dcterms:modified xsi:type="dcterms:W3CDTF">2017-03-11T04:38:00Z</dcterms:modified>
</cp:coreProperties>
</file>