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75" w:rsidRPr="00F42F63" w:rsidRDefault="00986E33">
      <w:pPr>
        <w:pStyle w:val="Ttulo"/>
        <w:rPr>
          <w:noProof/>
          <w:lang w:val="es-ES"/>
        </w:rPr>
      </w:pPr>
      <w:bookmarkStart w:id="0" w:name="_GoBack"/>
      <w:r>
        <w:rPr>
          <w:noProof/>
          <w:lang w:val="es-ES"/>
        </w:rPr>
        <w:t xml:space="preserve">5 reglas para realizar un examen </w:t>
      </w:r>
    </w:p>
    <w:p w:rsidR="00827275" w:rsidRPr="00F42F63" w:rsidRDefault="00986E33">
      <w:pPr>
        <w:pStyle w:val="Ttulo1"/>
        <w:rPr>
          <w:noProof/>
          <w:lang w:val="es-ES"/>
        </w:rPr>
      </w:pPr>
      <w:r>
        <w:rPr>
          <w:rFonts w:ascii="Century Gothic" w:hAnsi="Century Gothic"/>
          <w:noProof/>
          <w:color w:val="B01513"/>
          <w:lang w:val="es-ES"/>
        </w:rPr>
        <w:t xml:space="preserve">Por;Guillermo Avila Mendoza </w:t>
      </w:r>
    </w:p>
    <w:p w:rsidR="00986E33" w:rsidRPr="00F42F63" w:rsidRDefault="00986E33" w:rsidP="00986E33">
      <w:pPr>
        <w:rPr>
          <w:noProof/>
          <w:lang w:val="es-ES"/>
        </w:rPr>
      </w:pPr>
    </w:p>
    <w:p w:rsidR="00986E33" w:rsidRDefault="00986E33" w:rsidP="00986E33">
      <w:pPr>
        <w:pStyle w:val="NormalWeb"/>
        <w:shd w:val="clear" w:color="auto" w:fill="FFFFFF"/>
        <w:spacing w:before="0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Los conocimientos adquiridos son importantes de cara al examen, pero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el resultado final del mismo depende de muchos factores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t>que se deben aprender a controlar.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A continuación  publicamos, aunque de forma resumida,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10 claves que pueden garantizar un resultado óptimo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t>en el examen: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1. Preparación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Seguir un proceso de aprendizaje activo y programado, ajustado también al tipo de examen-test, escrito, oral, práctico-. Dedicar la víspera a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repasar</w:t>
      </w:r>
      <w:r>
        <w:rPr>
          <w:color w:val="666565"/>
          <w:sz w:val="23"/>
          <w:szCs w:val="23"/>
        </w:rPr>
        <w:t>,</w:t>
      </w:r>
      <w:r>
        <w:rPr>
          <w:rStyle w:val="apple-converted-space"/>
          <w:b/>
          <w:bCs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reforzar y afianzar</w:t>
      </w:r>
      <w:r>
        <w:rPr>
          <w:color w:val="666565"/>
          <w:sz w:val="23"/>
          <w:szCs w:val="23"/>
        </w:rPr>
        <w:t>.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2. Autoevaluación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Diseñar, buscar y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realizar ejercicios y exámenes muy similares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t>al que se vaya a realizar, ajustando tiempos, revisando las respuestas y aprendiendo de los errores.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3. Convicción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Creer en nuestra propia capacidad;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valorar nuestros conocimientos y la adecuada preparación</w:t>
      </w:r>
      <w:r>
        <w:rPr>
          <w:color w:val="666565"/>
          <w:sz w:val="23"/>
          <w:szCs w:val="23"/>
        </w:rPr>
        <w:t>; confiar en nuestra competencia para realizar la prueba adecuadamente.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4. Nervios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Llegar descansado, con tiempo suficiente, con el material necesario; antes de empezar, intentar no repasar, ni hablar del examen y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evitar a los compañeros nerviosos</w:t>
      </w:r>
      <w:r>
        <w:rPr>
          <w:color w:val="666565"/>
          <w:sz w:val="23"/>
          <w:szCs w:val="23"/>
        </w:rPr>
        <w:t>.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5. Tiempo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lastRenderedPageBreak/>
        <w:t>Conocer, distribuir y controlar el tiempo disponible para realizar toda la prueba, y para responder a cada pregunta. Leer, planificar, escribir, revisar.</w:t>
      </w:r>
      <w:r>
        <w:rPr>
          <w:color w:val="666565"/>
          <w:sz w:val="23"/>
          <w:szCs w:val="23"/>
        </w:rPr>
        <w:br/>
      </w:r>
      <w:r>
        <w:rPr>
          <w:color w:val="666565"/>
          <w:sz w:val="23"/>
          <w:szCs w:val="23"/>
        </w:rPr>
        <w:br/>
      </w:r>
      <w:r>
        <w:rPr>
          <w:rStyle w:val="Textoennegrita"/>
          <w:rFonts w:eastAsiaTheme="majorEastAsia"/>
          <w:color w:val="666565"/>
          <w:sz w:val="23"/>
          <w:szCs w:val="23"/>
        </w:rPr>
        <w:t>6. Autocontrol</w:t>
      </w:r>
    </w:p>
    <w:p w:rsidR="00986E33" w:rsidRDefault="00986E33" w:rsidP="00986E33">
      <w:pPr>
        <w:pStyle w:val="NormalWeb"/>
        <w:shd w:val="clear" w:color="auto" w:fill="FFFFFF"/>
        <w:spacing w:before="288" w:beforeAutospacing="0" w:after="0" w:afterAutospacing="0" w:line="368" w:lineRule="atLeast"/>
        <w:jc w:val="both"/>
        <w:textAlignment w:val="baseline"/>
        <w:rPr>
          <w:color w:val="666565"/>
          <w:sz w:val="23"/>
          <w:szCs w:val="23"/>
        </w:rPr>
      </w:pPr>
      <w:r>
        <w:rPr>
          <w:color w:val="666565"/>
          <w:sz w:val="23"/>
          <w:szCs w:val="23"/>
        </w:rPr>
        <w:t>Centrarse en pensamientos positivos; si nos quedamos en blanco</w:t>
      </w:r>
      <w:r>
        <w:rPr>
          <w:rStyle w:val="apple-converted-space"/>
          <w:color w:val="666565"/>
          <w:sz w:val="23"/>
          <w:szCs w:val="23"/>
        </w:rPr>
        <w:t> </w:t>
      </w:r>
      <w:r>
        <w:rPr>
          <w:rStyle w:val="Textoennegrita"/>
          <w:rFonts w:eastAsiaTheme="majorEastAsia"/>
          <w:color w:val="666565"/>
          <w:sz w:val="23"/>
          <w:szCs w:val="23"/>
        </w:rPr>
        <w:t>la tranquilidad nos ayudará a recordar</w:t>
      </w:r>
      <w:r>
        <w:rPr>
          <w:color w:val="666565"/>
          <w:sz w:val="23"/>
          <w:szCs w:val="23"/>
        </w:rPr>
        <w:t>; podemos pasar a la pregunta siguiente y retomarla después.</w:t>
      </w:r>
    </w:p>
    <w:bookmarkEnd w:id="0"/>
    <w:p w:rsidR="00827275" w:rsidRPr="00F42F63" w:rsidRDefault="00827275">
      <w:pPr>
        <w:rPr>
          <w:noProof/>
          <w:lang w:val="es-ES"/>
        </w:rPr>
      </w:pPr>
    </w:p>
    <w:sectPr w:rsidR="00827275" w:rsidRPr="00F42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33"/>
    <w:rsid w:val="00827275"/>
    <w:rsid w:val="00986E33"/>
    <w:rsid w:val="00F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E9FB"/>
  <w15:chartTrackingRefBased/>
  <w15:docId w15:val="{8D11DCC7-1C4D-4334-A41F-70DE92B4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98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Dise&#241;o%20de%20iones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Memo</dc:creator>
  <cp:keywords/>
  <cp:lastModifiedBy>Guillermo Avila Mendoza</cp:lastModifiedBy>
  <cp:revision>2</cp:revision>
  <dcterms:created xsi:type="dcterms:W3CDTF">2017-06-05T02:42:00Z</dcterms:created>
  <dcterms:modified xsi:type="dcterms:W3CDTF">2017-06-05T02:45:00Z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