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49" w:rsidRDefault="00885D49" w:rsidP="00885D49">
      <w:pPr>
        <w:pStyle w:val="Ttulo2"/>
      </w:pPr>
      <w:bookmarkStart w:id="0" w:name="_Toc474525761"/>
      <w:proofErr w:type="spellStart"/>
      <w:r>
        <w:t>Coda</w:t>
      </w:r>
      <w:bookmarkStart w:id="1" w:name="_GoBack"/>
      <w:bookmarkEnd w:id="1"/>
      <w:r>
        <w:t>syl</w:t>
      </w:r>
      <w:bookmarkEnd w:id="0"/>
      <w:proofErr w:type="spellEnd"/>
    </w:p>
    <w:p w:rsidR="00885D49" w:rsidRDefault="00885D49" w:rsidP="00885D49">
      <w:pPr>
        <w:spacing w:line="480" w:lineRule="auto"/>
        <w:jc w:val="both"/>
        <w:rPr>
          <w:lang w:val="es-MX"/>
        </w:rPr>
      </w:pPr>
      <w:r w:rsidRPr="00885D49">
        <w:t xml:space="preserve">“Conference on Data System Languages, Data Base Task Group. </w:t>
      </w:r>
      <w:r w:rsidRPr="00EF1BB1">
        <w:rPr>
          <w:lang w:val="es-MX"/>
        </w:rPr>
        <w:t>Nombre que se da al modelo de bases de datos en red que resultó de una conferencia en el año 1971 y que provocó s</w:t>
      </w:r>
      <w:r>
        <w:rPr>
          <w:lang w:val="es-MX"/>
        </w:rPr>
        <w:t xml:space="preserve">u aceptación como estándar” </w:t>
      </w:r>
      <w:sdt>
        <w:sdtPr>
          <w:rPr>
            <w:lang w:val="es-MX"/>
          </w:rPr>
          <w:id w:val="1985269595"/>
          <w:citation/>
        </w:sdtPr>
        <w:sdtEndPr/>
        <w:sdtContent>
          <w:r w:rsidR="00BE5AE8">
            <w:rPr>
              <w:lang w:val="es-MX"/>
            </w:rPr>
            <w:fldChar w:fldCharType="begin"/>
          </w:r>
          <w:r w:rsidR="00BE5AE8">
            <w:rPr>
              <w:lang w:val="es-MX"/>
            </w:rPr>
            <w:instrText xml:space="preserve">CITATION Jor04 \p 31 \l 2058 </w:instrText>
          </w:r>
          <w:r w:rsidR="00BE5AE8">
            <w:rPr>
              <w:lang w:val="es-MX"/>
            </w:rPr>
            <w:fldChar w:fldCharType="separate"/>
          </w:r>
          <w:r w:rsidR="00BE5AE8" w:rsidRPr="00BE5AE8">
            <w:rPr>
              <w:noProof/>
              <w:lang w:val="es-MX"/>
            </w:rPr>
            <w:t>(Sánchez, 2004, pág. 31)</w:t>
          </w:r>
          <w:r w:rsidR="00BE5AE8">
            <w:rPr>
              <w:lang w:val="es-MX"/>
            </w:rPr>
            <w:fldChar w:fldCharType="end"/>
          </w:r>
        </w:sdtContent>
      </w:sdt>
      <w:r w:rsidR="004839D5">
        <w:rPr>
          <w:lang w:val="es-MX"/>
        </w:rPr>
        <w:t>.</w:t>
      </w:r>
    </w:p>
    <w:p w:rsidR="00885D49" w:rsidRDefault="00885D49" w:rsidP="00CE4743">
      <w:pPr>
        <w:spacing w:line="480" w:lineRule="auto"/>
        <w:jc w:val="both"/>
        <w:rPr>
          <w:lang w:val="es-MX"/>
        </w:rPr>
      </w:pPr>
    </w:p>
    <w:p w:rsidR="00B07AD7" w:rsidRPr="00187C10" w:rsidRDefault="00B07AD7" w:rsidP="00187C10">
      <w:pPr>
        <w:pStyle w:val="Ttulo2"/>
      </w:pPr>
    </w:p>
    <w:sectPr w:rsidR="00B07AD7" w:rsidRPr="00187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87C10"/>
    <w:rsid w:val="001D0E4F"/>
    <w:rsid w:val="00205EAB"/>
    <w:rsid w:val="00301FF7"/>
    <w:rsid w:val="003178A7"/>
    <w:rsid w:val="00424F11"/>
    <w:rsid w:val="004839D5"/>
    <w:rsid w:val="005A036A"/>
    <w:rsid w:val="005B531F"/>
    <w:rsid w:val="005D5CBF"/>
    <w:rsid w:val="007619DC"/>
    <w:rsid w:val="0082233F"/>
    <w:rsid w:val="00885D49"/>
    <w:rsid w:val="00921504"/>
    <w:rsid w:val="0094577B"/>
    <w:rsid w:val="00961D14"/>
    <w:rsid w:val="00A64D2D"/>
    <w:rsid w:val="00B07AD7"/>
    <w:rsid w:val="00B81410"/>
    <w:rsid w:val="00BE5AE8"/>
    <w:rsid w:val="00CE4743"/>
    <w:rsid w:val="00D56F2A"/>
    <w:rsid w:val="00E4579C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305B5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28A3B005-5C55-47D0-BF14-96D90182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2017-02-14T00:53:00Z</dcterms:created>
  <dcterms:modified xsi:type="dcterms:W3CDTF">2018-02-13T18:06:00Z</dcterms:modified>
</cp:coreProperties>
</file>