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E5" w:rsidRDefault="00625103" w:rsidP="006251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E5">
        <w:rPr>
          <w:rFonts w:ascii="Times New Roman" w:hAnsi="Times New Roman" w:cs="Times New Roman"/>
          <w:sz w:val="24"/>
          <w:szCs w:val="24"/>
        </w:rPr>
        <w:t>“</w:t>
      </w:r>
      <w:r w:rsidR="002979E5" w:rsidRPr="007453AF">
        <w:rPr>
          <w:rFonts w:ascii="Times New Roman" w:hAnsi="Times New Roman" w:cs="Times New Roman"/>
          <w:sz w:val="24"/>
          <w:szCs w:val="24"/>
        </w:rPr>
        <w:t>El s</w:t>
      </w:r>
      <w:bookmarkStart w:id="0" w:name="_GoBack"/>
      <w:bookmarkEnd w:id="0"/>
      <w:r w:rsidR="002979E5" w:rsidRPr="007453AF">
        <w:rPr>
          <w:rFonts w:ascii="Times New Roman" w:hAnsi="Times New Roman" w:cs="Times New Roman"/>
          <w:sz w:val="24"/>
          <w:szCs w:val="24"/>
        </w:rPr>
        <w:t>iguiente nivel más alto de abstracción describe qué datos se almacenan en la base de datos y qué relaciones existen entre eso</w:t>
      </w:r>
      <w:r w:rsidR="002979E5">
        <w:rPr>
          <w:rFonts w:ascii="Times New Roman" w:hAnsi="Times New Roman" w:cs="Times New Roman"/>
          <w:sz w:val="24"/>
          <w:szCs w:val="24"/>
        </w:rPr>
        <w:t>s datos”</w:t>
      </w:r>
      <w:r w:rsidR="002979E5"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3"/>
          <w:citation/>
        </w:sdtPr>
        <w:sdtEndPr/>
        <w:sdtContent>
          <w:r w:rsidR="002979E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79E5">
            <w:rPr>
              <w:rFonts w:ascii="Times New Roman" w:hAnsi="Times New Roman" w:cs="Times New Roman"/>
              <w:sz w:val="24"/>
              <w:szCs w:val="24"/>
            </w:rPr>
            <w:instrText xml:space="preserve"> CITATION Sil02 \p 4 \l 2058  </w:instrText>
          </w:r>
          <w:r w:rsidR="002979E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79E5"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4)</w:t>
          </w:r>
          <w:r w:rsidR="002979E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979E5">
        <w:rPr>
          <w:rFonts w:ascii="Times New Roman" w:hAnsi="Times New Roman" w:cs="Times New Roman"/>
          <w:sz w:val="24"/>
          <w:szCs w:val="24"/>
        </w:rPr>
        <w:t>.</w:t>
      </w:r>
      <w:r w:rsidR="002979E5"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9E5" w:rsidRPr="007453AF" w:rsidRDefault="002979E5" w:rsidP="00625103">
      <w:pPr>
        <w:pStyle w:val="Ttulo3"/>
        <w:spacing w:line="480" w:lineRule="auto"/>
      </w:pPr>
      <w:bookmarkStart w:id="1" w:name="_Toc506285795"/>
      <w:r w:rsidRPr="007453AF">
        <w:t>Esquema conceptual.</w:t>
      </w:r>
      <w:bookmarkEnd w:id="1"/>
    </w:p>
    <w:p w:rsidR="002979E5" w:rsidRPr="007453AF" w:rsidRDefault="002979E5" w:rsidP="006251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Oculta los detalles de las estructuras de almacenamiento físico y se concentra en describir las entidades, los tipos de datos, las relaciones, las operaciones de los usuarios, los tipos de datos, las relaciones, las operaciones de l</w:t>
      </w:r>
      <w:r>
        <w:rPr>
          <w:rFonts w:ascii="Times New Roman" w:hAnsi="Times New Roman" w:cs="Times New Roman"/>
          <w:sz w:val="24"/>
          <w:szCs w:val="24"/>
        </w:rPr>
        <w:t>os usuarios y las restricciones”</w:t>
      </w:r>
      <w:r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979E5"/>
    <w:rsid w:val="00434FA0"/>
    <w:rsid w:val="004F346C"/>
    <w:rsid w:val="00611730"/>
    <w:rsid w:val="00625103"/>
    <w:rsid w:val="008556C7"/>
    <w:rsid w:val="00932FB0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4032C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E5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822FE768-7DA7-4D69-A03B-723C2BA7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2018-02-13T18:28:00Z</dcterms:created>
  <dcterms:modified xsi:type="dcterms:W3CDTF">2018-02-20T05:42:00Z</dcterms:modified>
</cp:coreProperties>
</file>