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CA4" w:rsidRPr="00AB1CA4" w:rsidRDefault="00AB1CA4" w:rsidP="00AB1CA4">
      <w:pPr>
        <w:shd w:val="clear" w:color="auto" w:fill="FFFFFF"/>
        <w:spacing w:after="0" w:line="360" w:lineRule="atLeast"/>
        <w:jc w:val="both"/>
        <w:rPr>
          <w:rFonts w:ascii="Allerta" w:eastAsia="Times New Roman" w:hAnsi="Allerta" w:cs="Times New Roman"/>
          <w:color w:val="564B36"/>
          <w:sz w:val="20"/>
          <w:szCs w:val="20"/>
          <w:lang w:eastAsia="es-CO"/>
        </w:rPr>
      </w:pPr>
      <w:r w:rsidRPr="00AB1CA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CO"/>
        </w:rPr>
        <w:t>UNIDADES DERIVADAS</w:t>
      </w:r>
    </w:p>
    <w:p w:rsidR="00AB1CA4" w:rsidRPr="00AB1CA4" w:rsidRDefault="00AB1CA4" w:rsidP="00AB1CA4">
      <w:pPr>
        <w:spacing w:after="0" w:line="360" w:lineRule="atLeast"/>
        <w:jc w:val="both"/>
        <w:rPr>
          <w:rFonts w:ascii="Allerta" w:eastAsia="Times New Roman" w:hAnsi="Allerta" w:cs="Times New Roman"/>
          <w:color w:val="564B36"/>
          <w:sz w:val="24"/>
          <w:szCs w:val="24"/>
          <w:shd w:val="clear" w:color="auto" w:fill="FFFFFF"/>
          <w:lang w:eastAsia="es-CO"/>
        </w:rPr>
      </w:pPr>
    </w:p>
    <w:p w:rsidR="00AB1CA4" w:rsidRPr="00AB1CA4" w:rsidRDefault="00AB1CA4" w:rsidP="00AB1CA4">
      <w:pPr>
        <w:spacing w:after="0" w:line="360" w:lineRule="atLeast"/>
        <w:ind w:firstLine="360"/>
        <w:jc w:val="both"/>
        <w:rPr>
          <w:rFonts w:ascii="Allerta" w:eastAsia="Times New Roman" w:hAnsi="Allerta" w:cs="Times New Roman"/>
          <w:color w:val="564B36"/>
          <w:sz w:val="24"/>
          <w:szCs w:val="24"/>
          <w:shd w:val="clear" w:color="auto" w:fill="FFFFFF"/>
          <w:lang w:eastAsia="es-CO"/>
        </w:rPr>
      </w:pPr>
      <w:r w:rsidRPr="00AB1CA4">
        <w:rPr>
          <w:rFonts w:ascii="Century Gothic" w:eastAsia="Times New Roman" w:hAnsi="Century Gothic" w:cs="Times New Roman"/>
          <w:color w:val="000000"/>
          <w:sz w:val="24"/>
          <w:szCs w:val="24"/>
          <w:shd w:val="clear" w:color="auto" w:fill="FFFFFF"/>
          <w:lang w:eastAsia="es-CO"/>
        </w:rPr>
        <w:t>Con esta denominación se hace referencia a las unidades utilizadas para expresar magnitudes físicas que son resultado de combinar magnitudes físicas tomadas como básicas.</w:t>
      </w:r>
    </w:p>
    <w:p w:rsidR="00AB1CA4" w:rsidRPr="00AB1CA4" w:rsidRDefault="00AB1CA4" w:rsidP="00AB1CA4">
      <w:pPr>
        <w:spacing w:after="0" w:line="360" w:lineRule="atLeast"/>
        <w:ind w:firstLine="360"/>
        <w:jc w:val="both"/>
        <w:rPr>
          <w:rFonts w:ascii="Allerta" w:eastAsia="Times New Roman" w:hAnsi="Allerta" w:cs="Times New Roman"/>
          <w:color w:val="564B36"/>
          <w:sz w:val="24"/>
          <w:szCs w:val="24"/>
          <w:shd w:val="clear" w:color="auto" w:fill="FFFFFF"/>
          <w:lang w:eastAsia="es-CO"/>
        </w:rPr>
      </w:pPr>
    </w:p>
    <w:p w:rsidR="00AB1CA4" w:rsidRPr="00AB1CA4" w:rsidRDefault="00AB1CA4" w:rsidP="00AB1CA4">
      <w:pPr>
        <w:spacing w:after="0" w:line="360" w:lineRule="atLeast"/>
        <w:ind w:firstLine="360"/>
        <w:jc w:val="both"/>
        <w:rPr>
          <w:rFonts w:ascii="Allerta" w:eastAsia="Times New Roman" w:hAnsi="Allerta" w:cs="Times New Roman"/>
          <w:color w:val="564B36"/>
          <w:sz w:val="24"/>
          <w:szCs w:val="24"/>
          <w:shd w:val="clear" w:color="auto" w:fill="FFFFFF"/>
          <w:lang w:eastAsia="es-CO"/>
        </w:rPr>
      </w:pPr>
      <w:r w:rsidRPr="00AB1CA4">
        <w:rPr>
          <w:rFonts w:ascii="Century Gothic" w:eastAsia="Times New Roman" w:hAnsi="Century Gothic" w:cs="Times New Roman"/>
          <w:color w:val="000000"/>
          <w:sz w:val="24"/>
          <w:szCs w:val="24"/>
          <w:shd w:val="clear" w:color="auto" w:fill="FFFFFF"/>
          <w:lang w:eastAsia="es-CO"/>
        </w:rPr>
        <w:t xml:space="preserve">El concepto no debe confundirse con los múltiplos y submúltiplos, los que son utilizados tanto en las unidades básicas como en las unidades derivadas, sino que debe relacionarse siempre a las magnitudes que se expresan. Si estas son longitud, masa, tiempo, intensidad de corriente eléctrica, </w:t>
      </w:r>
      <w:bookmarkStart w:id="0" w:name="_GoBack"/>
      <w:r w:rsidRPr="00AB1CA4">
        <w:rPr>
          <w:rFonts w:ascii="Century Gothic" w:eastAsia="Times New Roman" w:hAnsi="Century Gothic" w:cs="Times New Roman"/>
          <w:color w:val="000000"/>
          <w:sz w:val="24"/>
          <w:szCs w:val="24"/>
          <w:shd w:val="clear" w:color="auto" w:fill="FFFFFF"/>
          <w:lang w:eastAsia="es-CO"/>
        </w:rPr>
        <w:t xml:space="preserve">temperatura, cantidad de sustancia o intensidad luminosa, se trata de una </w:t>
      </w:r>
      <w:bookmarkEnd w:id="0"/>
      <w:r w:rsidRPr="00AB1CA4">
        <w:rPr>
          <w:rFonts w:ascii="Century Gothic" w:eastAsia="Times New Roman" w:hAnsi="Century Gothic" w:cs="Times New Roman"/>
          <w:color w:val="000000"/>
          <w:sz w:val="24"/>
          <w:szCs w:val="24"/>
          <w:shd w:val="clear" w:color="auto" w:fill="FFFFFF"/>
          <w:lang w:eastAsia="es-CO"/>
        </w:rPr>
        <w:t>magnitud básica, y todas las demás son derivadas.</w:t>
      </w:r>
    </w:p>
    <w:p w:rsidR="00AB1CA4" w:rsidRPr="00AB1CA4" w:rsidRDefault="00AB1CA4" w:rsidP="00AB1CA4">
      <w:pPr>
        <w:spacing w:after="0" w:line="360" w:lineRule="atLeast"/>
        <w:ind w:firstLine="360"/>
        <w:jc w:val="both"/>
        <w:rPr>
          <w:rFonts w:ascii="Allerta" w:eastAsia="Times New Roman" w:hAnsi="Allerta" w:cs="Times New Roman"/>
          <w:color w:val="564B36"/>
          <w:sz w:val="24"/>
          <w:szCs w:val="24"/>
          <w:shd w:val="clear" w:color="auto" w:fill="FFFFFF"/>
          <w:lang w:eastAsia="es-CO"/>
        </w:rPr>
      </w:pPr>
    </w:p>
    <w:p w:rsidR="00AB1CA4" w:rsidRPr="00AB1CA4" w:rsidRDefault="00AB1CA4" w:rsidP="00AB1CA4">
      <w:pPr>
        <w:spacing w:after="0" w:line="360" w:lineRule="atLeast"/>
        <w:jc w:val="both"/>
        <w:rPr>
          <w:rFonts w:ascii="Allerta" w:eastAsia="Times New Roman" w:hAnsi="Allerta" w:cs="Times New Roman"/>
          <w:color w:val="564B36"/>
          <w:sz w:val="24"/>
          <w:szCs w:val="24"/>
          <w:shd w:val="clear" w:color="auto" w:fill="FFFFFF"/>
          <w:lang w:eastAsia="es-CO"/>
        </w:rPr>
      </w:pPr>
      <w:r w:rsidRPr="00AB1CA4">
        <w:rPr>
          <w:rFonts w:ascii="Century Gothic" w:eastAsia="Times New Roman" w:hAnsi="Century Gothic" w:cs="Times New Roman"/>
          <w:color w:val="000000"/>
          <w:sz w:val="24"/>
          <w:szCs w:val="24"/>
          <w:u w:val="single"/>
          <w:shd w:val="clear" w:color="auto" w:fill="FFFFFF"/>
          <w:lang w:eastAsia="es-CO"/>
        </w:rPr>
        <w:t>Ejemplos de unidades derivadas</w:t>
      </w:r>
    </w:p>
    <w:p w:rsidR="00AB1CA4" w:rsidRPr="00AB1CA4" w:rsidRDefault="00AB1CA4" w:rsidP="00AB1CA4">
      <w:pPr>
        <w:spacing w:after="0" w:line="360" w:lineRule="atLeast"/>
        <w:ind w:hanging="360"/>
        <w:jc w:val="both"/>
        <w:rPr>
          <w:rFonts w:ascii="Allerta" w:eastAsia="Times New Roman" w:hAnsi="Allerta" w:cs="Times New Roman"/>
          <w:color w:val="564B36"/>
          <w:sz w:val="24"/>
          <w:szCs w:val="24"/>
          <w:shd w:val="clear" w:color="auto" w:fill="FFFFFF"/>
          <w:lang w:eastAsia="es-CO"/>
        </w:rPr>
      </w:pPr>
      <w:r w:rsidRPr="00AB1CA4">
        <w:rPr>
          <w:rFonts w:ascii="Century Gothic" w:eastAsia="Times New Roman" w:hAnsi="Century Gothic" w:cs="Times New Roman"/>
          <w:color w:val="000000"/>
          <w:sz w:val="24"/>
          <w:szCs w:val="24"/>
          <w:shd w:val="clear" w:color="auto" w:fill="FFFFFF"/>
          <w:lang w:eastAsia="es-CO"/>
        </w:rPr>
        <w:t>- </w:t>
      </w:r>
      <w:r w:rsidRPr="00AB1CA4">
        <w:rPr>
          <w:rFonts w:ascii="Century Gothic" w:eastAsia="Times New Roman" w:hAnsi="Century Gothic" w:cs="Times New Roman"/>
          <w:color w:val="000000"/>
          <w:sz w:val="14"/>
          <w:szCs w:val="14"/>
          <w:shd w:val="clear" w:color="auto" w:fill="FFFFFF"/>
          <w:lang w:eastAsia="es-CO"/>
        </w:rPr>
        <w:t> </w:t>
      </w:r>
      <w:r w:rsidRPr="00AB1CA4"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  <w:shd w:val="clear" w:color="auto" w:fill="FFFFFF"/>
          <w:lang w:eastAsia="es-CO"/>
        </w:rPr>
        <w:t>Unidad de volumen o metro cúbico</w:t>
      </w:r>
      <w:r w:rsidRPr="00AB1CA4">
        <w:rPr>
          <w:rFonts w:ascii="Century Gothic" w:eastAsia="Times New Roman" w:hAnsi="Century Gothic" w:cs="Times New Roman"/>
          <w:color w:val="000000"/>
          <w:sz w:val="24"/>
          <w:szCs w:val="24"/>
          <w:shd w:val="clear" w:color="auto" w:fill="FFFFFF"/>
          <w:lang w:eastAsia="es-CO"/>
        </w:rPr>
        <w:t>, resultado de combinar tres veces la longitud, una de las magnitudes básicas.</w:t>
      </w:r>
    </w:p>
    <w:p w:rsidR="00AB1CA4" w:rsidRPr="00AB1CA4" w:rsidRDefault="00AB1CA4" w:rsidP="00AB1CA4">
      <w:pPr>
        <w:spacing w:after="0" w:line="360" w:lineRule="atLeast"/>
        <w:ind w:hanging="360"/>
        <w:jc w:val="both"/>
        <w:rPr>
          <w:rFonts w:ascii="Allerta" w:eastAsia="Times New Roman" w:hAnsi="Allerta" w:cs="Times New Roman"/>
          <w:color w:val="564B36"/>
          <w:sz w:val="24"/>
          <w:szCs w:val="24"/>
          <w:shd w:val="clear" w:color="auto" w:fill="FFFFFF"/>
          <w:lang w:eastAsia="es-CO"/>
        </w:rPr>
      </w:pPr>
      <w:r w:rsidRPr="00AB1CA4">
        <w:rPr>
          <w:rFonts w:ascii="Century Gothic" w:eastAsia="Times New Roman" w:hAnsi="Century Gothic" w:cs="Times New Roman"/>
          <w:color w:val="000000"/>
          <w:sz w:val="24"/>
          <w:szCs w:val="24"/>
          <w:shd w:val="clear" w:color="auto" w:fill="FFFFFF"/>
          <w:lang w:eastAsia="es-CO"/>
        </w:rPr>
        <w:t>- </w:t>
      </w:r>
      <w:r w:rsidRPr="00AB1CA4"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  <w:shd w:val="clear" w:color="auto" w:fill="FFFFFF"/>
          <w:lang w:eastAsia="es-CO"/>
        </w:rPr>
        <w:t>Unidad de densidad</w:t>
      </w:r>
      <w:r w:rsidRPr="00AB1CA4">
        <w:rPr>
          <w:rFonts w:ascii="Century Gothic" w:eastAsia="Times New Roman" w:hAnsi="Century Gothic" w:cs="Times New Roman"/>
          <w:color w:val="000000"/>
          <w:sz w:val="24"/>
          <w:szCs w:val="24"/>
          <w:shd w:val="clear" w:color="auto" w:fill="FFFFFF"/>
          <w:lang w:eastAsia="es-CO"/>
        </w:rPr>
        <w:t> o cantidad de masa por unidad de volumen, resultado de combinar la masa (magnitud básica) con el volumen (magnitud derivada). Se expresa en kilogramos por metro cúbico y no tiene nombre especial.</w:t>
      </w:r>
    </w:p>
    <w:p w:rsidR="00AB1CA4" w:rsidRPr="00AB1CA4" w:rsidRDefault="00AB1CA4" w:rsidP="00AB1CA4">
      <w:pPr>
        <w:spacing w:after="0" w:line="360" w:lineRule="atLeast"/>
        <w:ind w:hanging="360"/>
        <w:jc w:val="both"/>
        <w:rPr>
          <w:rFonts w:ascii="Allerta" w:eastAsia="Times New Roman" w:hAnsi="Allerta" w:cs="Times New Roman"/>
          <w:color w:val="564B36"/>
          <w:sz w:val="24"/>
          <w:szCs w:val="24"/>
          <w:shd w:val="clear" w:color="auto" w:fill="FFFFFF"/>
          <w:lang w:eastAsia="es-CO"/>
        </w:rPr>
      </w:pPr>
      <w:r w:rsidRPr="00AB1CA4">
        <w:rPr>
          <w:rFonts w:ascii="Century Gothic" w:eastAsia="Times New Roman" w:hAnsi="Century Gothic" w:cs="Times New Roman"/>
          <w:color w:val="000000"/>
          <w:sz w:val="24"/>
          <w:szCs w:val="24"/>
          <w:shd w:val="clear" w:color="auto" w:fill="FFFFFF"/>
          <w:lang w:eastAsia="es-CO"/>
        </w:rPr>
        <w:t>- </w:t>
      </w:r>
      <w:r w:rsidRPr="00AB1CA4">
        <w:rPr>
          <w:rFonts w:ascii="Century Gothic" w:eastAsia="Times New Roman" w:hAnsi="Century Gothic" w:cs="Times New Roman"/>
          <w:color w:val="000000"/>
          <w:sz w:val="14"/>
          <w:szCs w:val="14"/>
          <w:shd w:val="clear" w:color="auto" w:fill="FFFFFF"/>
          <w:lang w:eastAsia="es-CO"/>
        </w:rPr>
        <w:t>  </w:t>
      </w:r>
      <w:r w:rsidRPr="00AB1CA4"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  <w:shd w:val="clear" w:color="auto" w:fill="FFFFFF"/>
          <w:lang w:eastAsia="es-CO"/>
        </w:rPr>
        <w:t>Unidad de fuerza</w:t>
      </w:r>
      <w:r w:rsidRPr="00AB1CA4">
        <w:rPr>
          <w:rFonts w:ascii="Century Gothic" w:eastAsia="Times New Roman" w:hAnsi="Century Gothic" w:cs="Times New Roman"/>
          <w:color w:val="000000"/>
          <w:sz w:val="24"/>
          <w:szCs w:val="24"/>
          <w:shd w:val="clear" w:color="auto" w:fill="FFFFFF"/>
          <w:lang w:eastAsia="es-CO"/>
        </w:rPr>
        <w:t>, magnitud que se define a partir de la segunda ley de Newton (fuerza=masa × aceleración). La masa es una de las magnitudes básicas pero la aceleración es derivada. Por tanto, la unidad resultante (kg • m • s-2) es derivada. Esta unidad derivada tiene nombre especial, newton.2</w:t>
      </w:r>
    </w:p>
    <w:p w:rsidR="00AB1CA4" w:rsidRPr="00AB1CA4" w:rsidRDefault="00AB1CA4" w:rsidP="00AB1CA4">
      <w:pPr>
        <w:spacing w:after="0" w:line="360" w:lineRule="atLeast"/>
        <w:ind w:hanging="360"/>
        <w:jc w:val="both"/>
        <w:rPr>
          <w:rFonts w:ascii="Allerta" w:eastAsia="Times New Roman" w:hAnsi="Allerta" w:cs="Times New Roman"/>
          <w:color w:val="564B36"/>
          <w:sz w:val="24"/>
          <w:szCs w:val="24"/>
          <w:shd w:val="clear" w:color="auto" w:fill="FFFFFF"/>
          <w:lang w:eastAsia="es-CO"/>
        </w:rPr>
      </w:pPr>
      <w:r w:rsidRPr="00AB1CA4">
        <w:rPr>
          <w:rFonts w:ascii="Century Gothic" w:eastAsia="Times New Roman" w:hAnsi="Century Gothic" w:cs="Times New Roman"/>
          <w:color w:val="000000"/>
          <w:sz w:val="24"/>
          <w:szCs w:val="24"/>
          <w:shd w:val="clear" w:color="auto" w:fill="FFFFFF"/>
          <w:lang w:eastAsia="es-CO"/>
        </w:rPr>
        <w:t>- </w:t>
      </w:r>
      <w:r w:rsidRPr="00AB1CA4">
        <w:rPr>
          <w:rFonts w:ascii="Century Gothic" w:eastAsia="Times New Roman" w:hAnsi="Century Gothic" w:cs="Times New Roman"/>
          <w:color w:val="000000"/>
          <w:sz w:val="14"/>
          <w:szCs w:val="14"/>
          <w:shd w:val="clear" w:color="auto" w:fill="FFFFFF"/>
          <w:lang w:eastAsia="es-CO"/>
        </w:rPr>
        <w:t>  </w:t>
      </w:r>
      <w:r w:rsidRPr="00AB1CA4"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  <w:shd w:val="clear" w:color="auto" w:fill="FFFFFF"/>
          <w:lang w:eastAsia="es-CO"/>
        </w:rPr>
        <w:t>Unidad de energía</w:t>
      </w:r>
      <w:r w:rsidRPr="00AB1CA4">
        <w:rPr>
          <w:rFonts w:ascii="Century Gothic" w:eastAsia="Times New Roman" w:hAnsi="Century Gothic" w:cs="Times New Roman"/>
          <w:color w:val="000000"/>
          <w:sz w:val="24"/>
          <w:szCs w:val="24"/>
          <w:shd w:val="clear" w:color="auto" w:fill="FFFFFF"/>
          <w:lang w:eastAsia="es-CO"/>
        </w:rPr>
        <w:t>, que por definición es la energía necesaria para mover un objeto una distancia de un metro aplicándosele una fuerza de 1 Newton, es decir fuerza por distancia. Su nombre es el julio (unidad) (joule en inglés) y su símbolo es J. Por tanto, J= N*m.</w:t>
      </w:r>
    </w:p>
    <w:p w:rsidR="00A95442" w:rsidRDefault="00AB1CA4" w:rsidP="00AB1CA4">
      <w:r w:rsidRPr="00AB1CA4">
        <w:rPr>
          <w:rFonts w:ascii="Century Gothic" w:eastAsia="Times New Roman" w:hAnsi="Century Gothic" w:cs="Times New Roman"/>
          <w:color w:val="000000"/>
          <w:shd w:val="clear" w:color="auto" w:fill="FFFFFF"/>
          <w:lang w:eastAsia="es-CO"/>
        </w:rPr>
        <w:t>- </w:t>
      </w:r>
      <w:r w:rsidRPr="00AB1CA4">
        <w:rPr>
          <w:rFonts w:ascii="Century Gothic" w:eastAsia="Times New Roman" w:hAnsi="Century Gothic" w:cs="Times New Roman"/>
          <w:color w:val="000000"/>
          <w:sz w:val="14"/>
          <w:szCs w:val="14"/>
          <w:shd w:val="clear" w:color="auto" w:fill="FFFFFF"/>
          <w:lang w:eastAsia="es-CO"/>
        </w:rPr>
        <w:t> </w:t>
      </w:r>
      <w:r w:rsidRPr="00AB1CA4">
        <w:rPr>
          <w:rFonts w:ascii="Century Gothic" w:eastAsia="Times New Roman" w:hAnsi="Century Gothic" w:cs="Times New Roman"/>
          <w:color w:val="000000"/>
          <w:shd w:val="clear" w:color="auto" w:fill="FFFFFF"/>
          <w:lang w:eastAsia="es-CO"/>
        </w:rPr>
        <w:t>En cualquier caso, siempre es posible establecer una relación entre las unidades derivadas y las básicas mediante las correspondientes ecuaciones dimensionales.</w:t>
      </w:r>
    </w:p>
    <w:sectPr w:rsidR="00A954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lerta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3A"/>
    <w:rsid w:val="00A95442"/>
    <w:rsid w:val="00AB1CA4"/>
    <w:rsid w:val="00C6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FAB4C-FBAE-4D55-ABEE-DC74C02A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615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6153A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apple-style-span">
    <w:name w:val="apple-style-span"/>
    <w:basedOn w:val="Fuentedeprrafopredeter"/>
    <w:rsid w:val="00C6153A"/>
  </w:style>
  <w:style w:type="character" w:styleId="Hipervnculo">
    <w:name w:val="Hyperlink"/>
    <w:basedOn w:val="Fuentedeprrafopredeter"/>
    <w:uiPriority w:val="99"/>
    <w:semiHidden/>
    <w:unhideWhenUsed/>
    <w:rsid w:val="00C6153A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AB1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37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7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4980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885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715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4975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2018-03-12T02:38:00Z</dcterms:created>
  <dcterms:modified xsi:type="dcterms:W3CDTF">2018-03-12T02:38:00Z</dcterms:modified>
</cp:coreProperties>
</file>