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177" w:rsidRDefault="007A4177" w:rsidP="00C06417">
      <w:pPr>
        <w:rPr>
          <w:rFonts w:ascii="Arial" w:hAnsi="Arial" w:cs="Arial"/>
          <w:b/>
          <w:bCs/>
          <w:sz w:val="28"/>
          <w:szCs w:val="28"/>
        </w:rPr>
      </w:pPr>
      <w:r w:rsidRPr="00C06417">
        <w:rPr>
          <w:rFonts w:ascii="Arial" w:hAnsi="Arial" w:cs="Arial"/>
          <w:b/>
          <w:bCs/>
          <w:sz w:val="28"/>
          <w:szCs w:val="28"/>
        </w:rPr>
        <w:t>KÄSITYÖNOPETT</w:t>
      </w:r>
      <w:r>
        <w:rPr>
          <w:rFonts w:ascii="Arial" w:hAnsi="Arial" w:cs="Arial"/>
          <w:b/>
          <w:bCs/>
          <w:sz w:val="28"/>
          <w:szCs w:val="28"/>
        </w:rPr>
        <w:t xml:space="preserve">AJAN KOULUTUKSEN PALAUTEKOONTI </w:t>
      </w:r>
    </w:p>
    <w:p w:rsidR="007A4177" w:rsidRPr="00C06417" w:rsidRDefault="007A4177" w:rsidP="00C06417">
      <w:pPr>
        <w:rPr>
          <w:rFonts w:ascii="Arial" w:hAnsi="Arial" w:cs="Arial"/>
          <w:b/>
          <w:bCs/>
          <w:sz w:val="28"/>
          <w:szCs w:val="28"/>
        </w:rPr>
      </w:pPr>
      <w:r w:rsidRPr="00C06417">
        <w:rPr>
          <w:rFonts w:ascii="Arial" w:hAnsi="Arial" w:cs="Arial"/>
          <w:b/>
          <w:bCs/>
          <w:sz w:val="28"/>
          <w:szCs w:val="28"/>
        </w:rPr>
        <w:t xml:space="preserve">050209 </w:t>
      </w:r>
    </w:p>
    <w:p w:rsidR="007A4177" w:rsidRPr="00C06417" w:rsidRDefault="007A4177" w:rsidP="00C06417">
      <w:pPr>
        <w:jc w:val="both"/>
        <w:rPr>
          <w:rFonts w:ascii="Arial" w:hAnsi="Arial" w:cs="Arial"/>
          <w:b/>
          <w:bCs/>
          <w:snapToGrid w:val="0"/>
          <w:sz w:val="28"/>
          <w:szCs w:val="28"/>
        </w:rPr>
      </w:pPr>
    </w:p>
    <w:p w:rsidR="007A4177" w:rsidRPr="00C06417" w:rsidRDefault="007A4177" w:rsidP="00C06417">
      <w:pPr>
        <w:jc w:val="both"/>
        <w:rPr>
          <w:rFonts w:ascii="Arial" w:hAnsi="Arial" w:cs="Arial"/>
          <w:b/>
          <w:bCs/>
          <w:snapToGrid w:val="0"/>
          <w:sz w:val="28"/>
          <w:szCs w:val="28"/>
        </w:rPr>
      </w:pPr>
    </w:p>
    <w:p w:rsidR="007A4177" w:rsidRPr="00C06417" w:rsidRDefault="007A4177" w:rsidP="00C06417">
      <w:pPr>
        <w:jc w:val="both"/>
        <w:rPr>
          <w:rFonts w:ascii="Arial" w:hAnsi="Arial" w:cs="Arial"/>
          <w:b/>
          <w:bCs/>
          <w:snapToGrid w:val="0"/>
          <w:sz w:val="28"/>
          <w:szCs w:val="28"/>
        </w:rPr>
      </w:pPr>
      <w:r w:rsidRPr="00C06417">
        <w:rPr>
          <w:rFonts w:ascii="Arial" w:hAnsi="Arial" w:cs="Arial"/>
          <w:b/>
          <w:bCs/>
          <w:snapToGrid w:val="0"/>
          <w:sz w:val="28"/>
          <w:szCs w:val="28"/>
        </w:rPr>
        <w:t>1. Mitä tietoa kerätään?</w:t>
      </w:r>
    </w:p>
    <w:p w:rsidR="007A4177" w:rsidRPr="00C06417" w:rsidRDefault="007A4177" w:rsidP="00C06417">
      <w:pPr>
        <w:jc w:val="both"/>
        <w:rPr>
          <w:rFonts w:ascii="Arial" w:hAnsi="Arial" w:cs="Arial"/>
          <w:b/>
          <w:bCs/>
          <w:snapToGrid w:val="0"/>
          <w:sz w:val="28"/>
          <w:szCs w:val="28"/>
        </w:rPr>
      </w:pPr>
    </w:p>
    <w:p w:rsidR="007A4177" w:rsidRPr="00C06417" w:rsidRDefault="007A4177" w:rsidP="00C06417">
      <w:pPr>
        <w:pStyle w:val="ListParagraph"/>
        <w:numPr>
          <w:ilvl w:val="0"/>
          <w:numId w:val="1"/>
        </w:numPr>
        <w:jc w:val="both"/>
        <w:rPr>
          <w:rFonts w:ascii="Arial" w:hAnsi="Arial" w:cs="Arial"/>
          <w:b/>
          <w:bCs/>
          <w:snapToGrid w:val="0"/>
          <w:sz w:val="28"/>
          <w:szCs w:val="28"/>
        </w:rPr>
      </w:pPr>
      <w:r w:rsidRPr="00C06417">
        <w:rPr>
          <w:rFonts w:ascii="Arial" w:hAnsi="Arial" w:cs="Arial"/>
          <w:b/>
          <w:bCs/>
          <w:snapToGrid w:val="0"/>
          <w:sz w:val="28"/>
          <w:szCs w:val="28"/>
        </w:rPr>
        <w:t xml:space="preserve">Hops? </w:t>
      </w:r>
      <w:r w:rsidRPr="00C06417">
        <w:rPr>
          <w:rFonts w:ascii="Arial" w:hAnsi="Arial" w:cs="Arial"/>
          <w:snapToGrid w:val="0"/>
          <w:sz w:val="28"/>
          <w:szCs w:val="28"/>
        </w:rPr>
        <w:t>WebOodin palautejärjestelmällä kerätään tietoa. Opiskelijoiden keskustelut amanuenssin ja vastuuopettajan kanssa.</w:t>
      </w:r>
    </w:p>
    <w:p w:rsidR="007A4177" w:rsidRPr="00C06417" w:rsidRDefault="007A4177" w:rsidP="00C06417">
      <w:pPr>
        <w:pStyle w:val="ListParagraph"/>
        <w:numPr>
          <w:ilvl w:val="0"/>
          <w:numId w:val="1"/>
        </w:numPr>
        <w:jc w:val="both"/>
        <w:rPr>
          <w:rFonts w:ascii="Arial" w:hAnsi="Arial" w:cs="Arial"/>
          <w:b/>
          <w:bCs/>
          <w:snapToGrid w:val="0"/>
          <w:sz w:val="28"/>
          <w:szCs w:val="28"/>
        </w:rPr>
      </w:pPr>
      <w:r w:rsidRPr="00C06417">
        <w:rPr>
          <w:rFonts w:ascii="Arial" w:hAnsi="Arial" w:cs="Arial"/>
          <w:b/>
          <w:bCs/>
          <w:snapToGrid w:val="0"/>
          <w:sz w:val="28"/>
          <w:szCs w:val="28"/>
        </w:rPr>
        <w:t xml:space="preserve">Etappi? </w:t>
      </w:r>
      <w:r w:rsidRPr="00C06417">
        <w:rPr>
          <w:rFonts w:ascii="Arial" w:hAnsi="Arial" w:cs="Arial"/>
          <w:snapToGrid w:val="0"/>
          <w:sz w:val="28"/>
          <w:szCs w:val="28"/>
        </w:rPr>
        <w:t>Tiedekunta on kerännyt tiedot ja toimittanut laitokselle koulutuksittain. Amanuenssi tarkasteli opintojen etenemistä Etappiin jääneiden osalta lukuvuoden loppupuolella uudestaan. Suurimmalla osalla opintopisteitä oli kertynyt riittävästi.</w:t>
      </w:r>
    </w:p>
    <w:p w:rsidR="007A4177" w:rsidRPr="00C06417" w:rsidRDefault="007A4177" w:rsidP="00C06417">
      <w:pPr>
        <w:pStyle w:val="ListParagraph"/>
        <w:numPr>
          <w:ilvl w:val="0"/>
          <w:numId w:val="1"/>
        </w:numPr>
        <w:jc w:val="both"/>
        <w:rPr>
          <w:rFonts w:ascii="Arial" w:hAnsi="Arial" w:cs="Arial"/>
          <w:b/>
          <w:bCs/>
          <w:snapToGrid w:val="0"/>
          <w:sz w:val="28"/>
          <w:szCs w:val="28"/>
        </w:rPr>
      </w:pPr>
      <w:r w:rsidRPr="00C06417">
        <w:rPr>
          <w:rFonts w:ascii="Arial" w:hAnsi="Arial" w:cs="Arial"/>
          <w:b/>
          <w:bCs/>
          <w:snapToGrid w:val="0"/>
          <w:sz w:val="28"/>
          <w:szCs w:val="28"/>
        </w:rPr>
        <w:t xml:space="preserve">Työelämä- ja urapalaute? </w:t>
      </w:r>
      <w:r w:rsidRPr="00C06417">
        <w:rPr>
          <w:rFonts w:ascii="Arial" w:hAnsi="Arial" w:cs="Arial"/>
          <w:snapToGrid w:val="0"/>
          <w:sz w:val="28"/>
          <w:szCs w:val="28"/>
        </w:rPr>
        <w:t>Ei systemaattista tiedon keruuta.</w:t>
      </w:r>
    </w:p>
    <w:p w:rsidR="007A4177" w:rsidRPr="00C06417" w:rsidRDefault="007A4177" w:rsidP="00C06417">
      <w:pPr>
        <w:pStyle w:val="ListParagraph"/>
        <w:numPr>
          <w:ilvl w:val="0"/>
          <w:numId w:val="1"/>
        </w:numPr>
        <w:jc w:val="both"/>
        <w:rPr>
          <w:rFonts w:ascii="Arial" w:hAnsi="Arial" w:cs="Arial"/>
          <w:b/>
          <w:bCs/>
          <w:snapToGrid w:val="0"/>
          <w:sz w:val="28"/>
          <w:szCs w:val="28"/>
        </w:rPr>
      </w:pPr>
      <w:r w:rsidRPr="00C06417">
        <w:rPr>
          <w:rFonts w:ascii="Arial" w:hAnsi="Arial" w:cs="Arial"/>
          <w:b/>
          <w:bCs/>
          <w:snapToGrid w:val="0"/>
          <w:sz w:val="28"/>
          <w:szCs w:val="28"/>
        </w:rPr>
        <w:t xml:space="preserve">Valmistumispalaute? </w:t>
      </w:r>
      <w:r w:rsidRPr="00C06417">
        <w:rPr>
          <w:rFonts w:ascii="Arial" w:hAnsi="Arial" w:cs="Arial"/>
          <w:snapToGrid w:val="0"/>
          <w:sz w:val="28"/>
          <w:szCs w:val="28"/>
        </w:rPr>
        <w:t>Tiedekunta kerää palautetta.</w:t>
      </w:r>
    </w:p>
    <w:p w:rsidR="007A4177" w:rsidRPr="00C06417" w:rsidRDefault="007A4177" w:rsidP="00C06417">
      <w:pPr>
        <w:pStyle w:val="ListParagraph"/>
        <w:numPr>
          <w:ilvl w:val="0"/>
          <w:numId w:val="1"/>
        </w:numPr>
        <w:jc w:val="both"/>
        <w:rPr>
          <w:rFonts w:ascii="Arial" w:hAnsi="Arial" w:cs="Arial"/>
          <w:snapToGrid w:val="0"/>
          <w:sz w:val="28"/>
          <w:szCs w:val="28"/>
        </w:rPr>
      </w:pPr>
      <w:r w:rsidRPr="00C06417">
        <w:rPr>
          <w:rFonts w:ascii="Arial" w:hAnsi="Arial" w:cs="Arial"/>
          <w:b/>
          <w:bCs/>
          <w:snapToGrid w:val="0"/>
          <w:sz w:val="28"/>
          <w:szCs w:val="28"/>
        </w:rPr>
        <w:t xml:space="preserve">Kurssipalautteiden yhteenvedot ja niiden vaikutukset? </w:t>
      </w:r>
      <w:r w:rsidRPr="00C06417">
        <w:rPr>
          <w:rFonts w:ascii="Arial" w:hAnsi="Arial" w:cs="Arial"/>
          <w:snapToGrid w:val="0"/>
          <w:sz w:val="28"/>
          <w:szCs w:val="28"/>
        </w:rPr>
        <w:t>WebOodin palautejärjestelmästä tulevat palautteet jokainen opettaja käy itse lävitse ja kehittää omaa opetustaan saadun palautteen mukaan. Palautetta voidaan käyttää opetussuunnitelman kehittämiseen. Opiskelijoiden keskustelut kurssin opettajan kanssa antavat myös palautetta.</w:t>
      </w:r>
    </w:p>
    <w:p w:rsidR="007A4177" w:rsidRPr="00C06417" w:rsidRDefault="007A4177" w:rsidP="00C06417">
      <w:pPr>
        <w:pStyle w:val="ListParagraph"/>
        <w:numPr>
          <w:ilvl w:val="0"/>
          <w:numId w:val="1"/>
        </w:numPr>
        <w:jc w:val="both"/>
        <w:rPr>
          <w:rFonts w:ascii="Arial" w:hAnsi="Arial" w:cs="Arial"/>
          <w:b/>
          <w:bCs/>
          <w:snapToGrid w:val="0"/>
          <w:sz w:val="28"/>
          <w:szCs w:val="28"/>
        </w:rPr>
      </w:pPr>
      <w:r w:rsidRPr="00C06417">
        <w:rPr>
          <w:rFonts w:ascii="Arial" w:hAnsi="Arial" w:cs="Arial"/>
          <w:b/>
          <w:bCs/>
          <w:snapToGrid w:val="0"/>
          <w:sz w:val="28"/>
          <w:szCs w:val="28"/>
        </w:rPr>
        <w:t>Koulutuksen oma tiedon keruu ja seuranta?</w:t>
      </w:r>
      <w:r w:rsidRPr="00C06417">
        <w:rPr>
          <w:rFonts w:ascii="Arial" w:hAnsi="Arial" w:cs="Arial"/>
          <w:b/>
          <w:bCs/>
          <w:snapToGrid w:val="0"/>
          <w:sz w:val="28"/>
          <w:szCs w:val="28"/>
        </w:rPr>
        <w:br/>
      </w:r>
      <w:r w:rsidRPr="00C06417">
        <w:rPr>
          <w:rFonts w:ascii="Arial" w:hAnsi="Arial" w:cs="Arial"/>
          <w:snapToGrid w:val="0"/>
          <w:sz w:val="28"/>
          <w:szCs w:val="28"/>
        </w:rPr>
        <w:t>Keväällä kerätään vuosikursseittain opiskelijoilta palautetta kuluneesta lukuvuodesta. Palautteista tehdään tiivistelmä, jotka käsitellään koulutuksen kokouksessa. Joka kevät opiskelijoiden ja henkilökunnan yhteinen ’’Viiniä ja valitusta" ilta, jossa opiskelijat antavat palautetta. Illan jälkeen tärkeimmät asiat on käsitelty seuraavassa koulutuksen kokouksessa ja esille tulleiden asioiden pohjalta on lähdetty kehittämään koulutuksen toimintaa.</w:t>
      </w:r>
    </w:p>
    <w:p w:rsidR="007A4177" w:rsidRPr="00C06417" w:rsidRDefault="007A4177" w:rsidP="00C06417">
      <w:pPr>
        <w:jc w:val="both"/>
        <w:rPr>
          <w:rFonts w:ascii="Arial" w:hAnsi="Arial" w:cs="Arial"/>
          <w:b/>
          <w:bCs/>
          <w:snapToGrid w:val="0"/>
          <w:sz w:val="28"/>
          <w:szCs w:val="28"/>
        </w:rPr>
      </w:pPr>
    </w:p>
    <w:p w:rsidR="007A4177" w:rsidRPr="00C06417" w:rsidRDefault="007A4177" w:rsidP="00C06417">
      <w:pPr>
        <w:jc w:val="both"/>
        <w:rPr>
          <w:rFonts w:ascii="Arial" w:hAnsi="Arial" w:cs="Arial"/>
          <w:b/>
          <w:bCs/>
          <w:snapToGrid w:val="0"/>
          <w:sz w:val="28"/>
          <w:szCs w:val="28"/>
        </w:rPr>
      </w:pPr>
    </w:p>
    <w:p w:rsidR="007A4177" w:rsidRPr="00C06417" w:rsidRDefault="007A4177" w:rsidP="00C06417">
      <w:pPr>
        <w:jc w:val="both"/>
        <w:rPr>
          <w:rFonts w:ascii="Arial" w:hAnsi="Arial" w:cs="Arial"/>
          <w:b/>
          <w:bCs/>
          <w:snapToGrid w:val="0"/>
          <w:sz w:val="28"/>
          <w:szCs w:val="28"/>
        </w:rPr>
      </w:pPr>
      <w:r w:rsidRPr="00C06417">
        <w:rPr>
          <w:rFonts w:ascii="Arial" w:hAnsi="Arial" w:cs="Arial"/>
          <w:b/>
          <w:bCs/>
          <w:snapToGrid w:val="0"/>
          <w:sz w:val="28"/>
          <w:szCs w:val="28"/>
        </w:rPr>
        <w:t>2. Miten saatua palautetietoa analysoidaan ja hyödynnetään?</w:t>
      </w:r>
    </w:p>
    <w:p w:rsidR="007A4177" w:rsidRPr="00C06417" w:rsidRDefault="007A4177" w:rsidP="00C06417">
      <w:pPr>
        <w:jc w:val="both"/>
        <w:rPr>
          <w:rFonts w:ascii="Arial" w:hAnsi="Arial" w:cs="Arial"/>
          <w:b/>
          <w:bCs/>
          <w:snapToGrid w:val="0"/>
          <w:sz w:val="28"/>
          <w:szCs w:val="28"/>
        </w:rPr>
      </w:pPr>
    </w:p>
    <w:p w:rsidR="007A4177" w:rsidRPr="00C06417" w:rsidRDefault="007A4177" w:rsidP="00C06417">
      <w:pPr>
        <w:jc w:val="both"/>
        <w:rPr>
          <w:rFonts w:ascii="Arial" w:hAnsi="Arial" w:cs="Arial"/>
          <w:snapToGrid w:val="0"/>
          <w:sz w:val="28"/>
          <w:szCs w:val="28"/>
        </w:rPr>
      </w:pPr>
      <w:r w:rsidRPr="00C06417">
        <w:rPr>
          <w:rFonts w:ascii="Arial" w:hAnsi="Arial" w:cs="Arial"/>
          <w:snapToGrid w:val="0"/>
          <w:sz w:val="28"/>
          <w:szCs w:val="28"/>
        </w:rPr>
        <w:t>Lukuvuosipalautteesta tehtyä koontaa käsitellään koulutuksen kokouksessa ja sen perusteella pohditaan kurssien sijoittelua ja kurssien käytännön järjestelyjen toteuttamista. Palautetta käytetään myös opetussuunnitelmien ja tutkintovaatimusten kehittämiseen. Saatua palautetta voidaan hyödyntää erityisesti silloin kun valmistellaan uusia tutkintovaatimuksia. Tutkintovaatimusten valmisteluun osallistuu koko koulutuksen henkilökunta ylimääräisissä koulutuksen kokouksissa.</w:t>
      </w:r>
    </w:p>
    <w:p w:rsidR="007A4177" w:rsidRPr="00C06417" w:rsidRDefault="007A4177" w:rsidP="00C06417">
      <w:pPr>
        <w:jc w:val="both"/>
        <w:rPr>
          <w:rFonts w:ascii="Arial" w:hAnsi="Arial" w:cs="Arial"/>
          <w:b/>
          <w:bCs/>
          <w:snapToGrid w:val="0"/>
          <w:sz w:val="28"/>
          <w:szCs w:val="28"/>
        </w:rPr>
      </w:pPr>
    </w:p>
    <w:p w:rsidR="007A4177" w:rsidRPr="00C06417" w:rsidRDefault="007A4177" w:rsidP="00C06417">
      <w:pPr>
        <w:jc w:val="both"/>
        <w:rPr>
          <w:rFonts w:ascii="Arial" w:hAnsi="Arial" w:cs="Arial"/>
          <w:b/>
          <w:bCs/>
          <w:snapToGrid w:val="0"/>
          <w:sz w:val="28"/>
          <w:szCs w:val="28"/>
        </w:rPr>
      </w:pPr>
    </w:p>
    <w:p w:rsidR="007A4177" w:rsidRPr="00C06417" w:rsidRDefault="007A4177" w:rsidP="00C06417">
      <w:pPr>
        <w:jc w:val="both"/>
        <w:rPr>
          <w:rFonts w:ascii="Arial" w:hAnsi="Arial" w:cs="Arial"/>
          <w:b/>
          <w:bCs/>
          <w:snapToGrid w:val="0"/>
          <w:sz w:val="28"/>
          <w:szCs w:val="28"/>
        </w:rPr>
      </w:pPr>
      <w:r w:rsidRPr="00C06417">
        <w:rPr>
          <w:rFonts w:ascii="Arial" w:hAnsi="Arial" w:cs="Arial"/>
          <w:b/>
          <w:bCs/>
          <w:snapToGrid w:val="0"/>
          <w:sz w:val="28"/>
          <w:szCs w:val="28"/>
        </w:rPr>
        <w:t>3. Mitä muuta tietoa tarvitaan opetuksen kehittämisen tueksi?</w:t>
      </w:r>
    </w:p>
    <w:p w:rsidR="007A4177" w:rsidRPr="00C06417" w:rsidRDefault="007A4177" w:rsidP="00C06417">
      <w:pPr>
        <w:jc w:val="both"/>
        <w:rPr>
          <w:rFonts w:ascii="Arial" w:hAnsi="Arial" w:cs="Arial"/>
          <w:b/>
          <w:bCs/>
          <w:snapToGrid w:val="0"/>
          <w:sz w:val="28"/>
          <w:szCs w:val="28"/>
        </w:rPr>
      </w:pPr>
    </w:p>
    <w:p w:rsidR="007A4177" w:rsidRPr="00C06417" w:rsidRDefault="007A4177" w:rsidP="00C06417">
      <w:pPr>
        <w:jc w:val="both"/>
        <w:rPr>
          <w:rFonts w:ascii="Arial" w:hAnsi="Arial" w:cs="Arial"/>
          <w:snapToGrid w:val="0"/>
          <w:sz w:val="28"/>
          <w:szCs w:val="28"/>
        </w:rPr>
      </w:pPr>
      <w:r w:rsidRPr="00C06417">
        <w:rPr>
          <w:rFonts w:ascii="Arial" w:hAnsi="Arial" w:cs="Arial"/>
          <w:snapToGrid w:val="0"/>
          <w:sz w:val="28"/>
          <w:szCs w:val="28"/>
        </w:rPr>
        <w:t xml:space="preserve">Työelämä- ja urapalautetta pitäisi kehittää ja pystyä hyödyntämään paremmin. Tiedekunnan valmistumispalautteen raportointi laitoksille. </w:t>
      </w:r>
    </w:p>
    <w:p w:rsidR="007A4177" w:rsidRPr="00C06417" w:rsidRDefault="007A4177" w:rsidP="00C06417">
      <w:pPr>
        <w:jc w:val="both"/>
        <w:rPr>
          <w:rFonts w:ascii="Arial" w:hAnsi="Arial" w:cs="Arial"/>
          <w:b/>
          <w:bCs/>
          <w:snapToGrid w:val="0"/>
          <w:sz w:val="28"/>
          <w:szCs w:val="28"/>
        </w:rPr>
      </w:pPr>
    </w:p>
    <w:p w:rsidR="007A4177" w:rsidRPr="00C06417" w:rsidRDefault="007A4177" w:rsidP="00C06417">
      <w:pPr>
        <w:jc w:val="both"/>
        <w:rPr>
          <w:rFonts w:ascii="Arial" w:hAnsi="Arial" w:cs="Arial"/>
          <w:b/>
          <w:bCs/>
          <w:snapToGrid w:val="0"/>
          <w:sz w:val="28"/>
          <w:szCs w:val="28"/>
        </w:rPr>
      </w:pPr>
    </w:p>
    <w:p w:rsidR="007A4177" w:rsidRPr="00C06417" w:rsidRDefault="007A4177" w:rsidP="00C06417">
      <w:pPr>
        <w:jc w:val="both"/>
        <w:rPr>
          <w:rFonts w:ascii="Arial" w:hAnsi="Arial" w:cs="Arial"/>
          <w:b/>
          <w:bCs/>
          <w:snapToGrid w:val="0"/>
          <w:sz w:val="28"/>
          <w:szCs w:val="28"/>
        </w:rPr>
      </w:pPr>
      <w:r w:rsidRPr="00C06417">
        <w:rPr>
          <w:rFonts w:ascii="Arial" w:hAnsi="Arial" w:cs="Arial"/>
          <w:b/>
          <w:bCs/>
          <w:snapToGrid w:val="0"/>
          <w:sz w:val="28"/>
          <w:szCs w:val="28"/>
        </w:rPr>
        <w:t>Vastuutahot, tehtäväjako?</w:t>
      </w:r>
    </w:p>
    <w:p w:rsidR="007A4177" w:rsidRPr="00C06417" w:rsidRDefault="007A4177" w:rsidP="00C06417">
      <w:pPr>
        <w:jc w:val="both"/>
        <w:rPr>
          <w:rFonts w:ascii="Arial" w:hAnsi="Arial" w:cs="Arial"/>
          <w:snapToGrid w:val="0"/>
          <w:sz w:val="28"/>
          <w:szCs w:val="28"/>
        </w:rPr>
      </w:pPr>
      <w:r w:rsidRPr="00C06417">
        <w:rPr>
          <w:rFonts w:ascii="Arial" w:hAnsi="Arial" w:cs="Arial"/>
          <w:snapToGrid w:val="0"/>
          <w:sz w:val="28"/>
          <w:szCs w:val="28"/>
        </w:rPr>
        <w:t>Amanuenssilla on näkemys opetuksen kokonaisuudesta sekä opetukseen liittyvistä käytännön järjestelyistä.  Kasvatustieteen professori vastaa koulutuksen kokouksista ja kokouksissa käsiteltävistä asioista, lisäksi hän kuuluu opetuksen kehittämistyöryhmään. Vastuu palautteen käsittelystä on koko koulutuksen henkilökunnalla, koska palautetta käsitellään yhdessä koulutuksen kokouksissa. Laitostasolla laitoksen varajohtaja vastaa opetuksen kehittämisestä.</w:t>
      </w:r>
      <w:r w:rsidRPr="00C06417">
        <w:rPr>
          <w:rFonts w:ascii="Arial" w:hAnsi="Arial" w:cs="Arial"/>
          <w:snapToGrid w:val="0"/>
          <w:sz w:val="28"/>
          <w:szCs w:val="28"/>
        </w:rPr>
        <w:br/>
      </w:r>
    </w:p>
    <w:p w:rsidR="007A4177" w:rsidRPr="00C06417" w:rsidRDefault="007A4177" w:rsidP="00C06417">
      <w:pPr>
        <w:jc w:val="both"/>
        <w:rPr>
          <w:rFonts w:ascii="Arial" w:hAnsi="Arial" w:cs="Arial"/>
          <w:b/>
          <w:bCs/>
          <w:snapToGrid w:val="0"/>
          <w:sz w:val="28"/>
          <w:szCs w:val="28"/>
        </w:rPr>
      </w:pPr>
    </w:p>
    <w:p w:rsidR="007A4177" w:rsidRPr="00C06417" w:rsidRDefault="007A4177" w:rsidP="00C06417">
      <w:pPr>
        <w:jc w:val="both"/>
        <w:rPr>
          <w:rFonts w:ascii="Arial" w:hAnsi="Arial" w:cs="Arial"/>
          <w:b/>
          <w:bCs/>
          <w:snapToGrid w:val="0"/>
          <w:sz w:val="28"/>
          <w:szCs w:val="28"/>
        </w:rPr>
      </w:pPr>
      <w:r w:rsidRPr="00C06417">
        <w:rPr>
          <w:rFonts w:ascii="Arial" w:hAnsi="Arial" w:cs="Arial"/>
          <w:b/>
          <w:bCs/>
          <w:snapToGrid w:val="0"/>
          <w:sz w:val="28"/>
          <w:szCs w:val="28"/>
        </w:rPr>
        <w:t>Aikataulu?</w:t>
      </w:r>
    </w:p>
    <w:p w:rsidR="007A4177" w:rsidRPr="00C06417" w:rsidRDefault="007A4177" w:rsidP="00C06417">
      <w:pPr>
        <w:jc w:val="both"/>
        <w:rPr>
          <w:rFonts w:ascii="Arial" w:hAnsi="Arial" w:cs="Arial"/>
          <w:sz w:val="28"/>
          <w:szCs w:val="28"/>
        </w:rPr>
      </w:pPr>
      <w:r w:rsidRPr="00C06417">
        <w:rPr>
          <w:rFonts w:ascii="Arial" w:hAnsi="Arial" w:cs="Arial"/>
          <w:snapToGrid w:val="0"/>
          <w:sz w:val="28"/>
          <w:szCs w:val="28"/>
        </w:rPr>
        <w:t>Palautetta voidaan hyödyntää kokonaisuutena viiveellä, mutta yksittäisten kurssien osalta heti seuraavan lukuvuoden kurssille.</w:t>
      </w:r>
    </w:p>
    <w:sectPr w:rsidR="007A4177" w:rsidRPr="00C06417" w:rsidSect="003E0109">
      <w:pgSz w:w="11906" w:h="16838"/>
      <w:pgMar w:top="1440" w:right="1440" w:bottom="851"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48342B"/>
    <w:multiLevelType w:val="multilevel"/>
    <w:tmpl w:val="221CE47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90"/>
  <w:embedSystemFonts/>
  <w:defaultTabStop w:val="1304"/>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16842"/>
    <w:rsid w:val="003E0109"/>
    <w:rsid w:val="006B2E98"/>
    <w:rsid w:val="007A4177"/>
    <w:rsid w:val="00962782"/>
    <w:rsid w:val="00A16842"/>
    <w:rsid w:val="00C06417"/>
    <w:rsid w:val="00C623D9"/>
    <w:rsid w:val="00F25A75"/>
    <w:rsid w:val="00F933B7"/>
  </w:rsids>
  <m:mathPr>
    <m:mathFont m:val="Cambria Math"/>
    <m:brkBin m:val="before"/>
    <m:brkBinSub m:val="--"/>
    <m:smallFrac m:val="off"/>
    <m:dispDef/>
    <m:lMargin m:val="0"/>
    <m:rMargin m:val="0"/>
    <m:defJc m:val="centerGroup"/>
    <m:wrapIndent m:val="1440"/>
    <m:intLim m:val="subSup"/>
    <m:naryLim m:val="undOvr"/>
  </m:mathPr>
  <w:uiCompat97To2003/>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i-FI" w:eastAsia="fi-F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842"/>
    <w:pPr>
      <w:autoSpaceDE w:val="0"/>
      <w:autoSpaceDN w:val="0"/>
    </w:pPr>
    <w:rPr>
      <w:rFonts w:ascii="Times New Roman" w:eastAsia="Times New Roman" w:hAnsi="Times New Roman"/>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16842"/>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408</Words>
  <Characters>2329</Characters>
  <Application>Microsoft Office Outlook</Application>
  <DocSecurity>0</DocSecurity>
  <Lines>0</Lines>
  <Paragraphs>0</Paragraphs>
  <ScaleCrop>false</ScaleCrop>
  <Company>KTT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KÄSITYÖNOPETTAJAN KOULUTUKSEN PALAUTEKOONTI </dc:title>
  <dc:subject/>
  <dc:creator>arlaakso</dc:creator>
  <cp:keywords/>
  <dc:description/>
  <cp:lastModifiedBy>arlaakso</cp:lastModifiedBy>
  <cp:revision>2</cp:revision>
  <dcterms:created xsi:type="dcterms:W3CDTF">2009-02-10T09:55:00Z</dcterms:created>
  <dcterms:modified xsi:type="dcterms:W3CDTF">2009-02-10T09:55:00Z</dcterms:modified>
</cp:coreProperties>
</file>