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F5" w:rsidRDefault="00B40CB9" w:rsidP="00B40CB9">
      <w:pPr>
        <w:jc w:val="both"/>
        <w:rPr>
          <w:rFonts w:ascii="Times New Roman" w:hAnsi="Times New Roman" w:cs="Times New Roman"/>
          <w:b/>
        </w:rPr>
      </w:pPr>
      <w:r w:rsidRPr="00B40CB9">
        <w:rPr>
          <w:rFonts w:ascii="Times New Roman" w:hAnsi="Times New Roman" w:cs="Times New Roman"/>
          <w:b/>
        </w:rPr>
        <w:t>LEY 17/2007</w:t>
      </w:r>
    </w:p>
    <w:p w:rsidR="00851945" w:rsidRDefault="00851945"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Página nº34</w:t>
      </w:r>
    </w:p>
    <w:p w:rsidR="00B40CB9" w:rsidRDefault="00B40CB9"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Garantía de la estabilidad laboral del personal interino de la especialidad de educación física</w:t>
      </w:r>
      <w:r w:rsidR="00851945">
        <w:rPr>
          <w:rFonts w:ascii="NewsGotT-Regu" w:hAnsi="NewsGotT-Regu" w:cs="NewsGotT-Regu"/>
          <w:sz w:val="20"/>
          <w:szCs w:val="20"/>
        </w:rPr>
        <w:t>.</w:t>
      </w:r>
    </w:p>
    <w:p w:rsidR="00B40CB9" w:rsidRDefault="00B40CB9" w:rsidP="00851945">
      <w:pPr>
        <w:autoSpaceDE w:val="0"/>
        <w:autoSpaceDN w:val="0"/>
        <w:adjustRightInd w:val="0"/>
        <w:spacing w:after="0" w:line="240" w:lineRule="auto"/>
        <w:jc w:val="both"/>
        <w:rPr>
          <w:rFonts w:ascii="NewsGotT-Regu" w:hAnsi="NewsGotT-Regu" w:cs="NewsGotT-Regu"/>
          <w:sz w:val="20"/>
          <w:szCs w:val="20"/>
        </w:rPr>
      </w:pPr>
    </w:p>
    <w:p w:rsidR="00B40CB9" w:rsidRDefault="00B40CB9"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Art. 10</w:t>
      </w:r>
    </w:p>
    <w:p w:rsidR="00B40CB9" w:rsidRDefault="00B40CB9"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Excepcionalmente, la Administración educativa podrá incorporar, como profesorado especialista, para determinadas materias y módulos de formación profesional y de las enseñanzas artísticas y deportivas, de acuerdo con la normativa que resulte de aplicación, a profesionales cualificados que ejerzan su actividad en el ámbito laboral o deportivo, sin que  necesariamente cumplan el requisito de titulación establecido con carácter general.</w:t>
      </w:r>
    </w:p>
    <w:p w:rsidR="00851945" w:rsidRDefault="00851945" w:rsidP="00851945">
      <w:pPr>
        <w:autoSpaceDE w:val="0"/>
        <w:autoSpaceDN w:val="0"/>
        <w:adjustRightInd w:val="0"/>
        <w:spacing w:after="0" w:line="240" w:lineRule="auto"/>
        <w:jc w:val="both"/>
        <w:rPr>
          <w:rFonts w:ascii="NewsGotT-Regu" w:hAnsi="NewsGotT-Regu" w:cs="NewsGotT-Regu"/>
          <w:sz w:val="20"/>
          <w:szCs w:val="20"/>
        </w:rPr>
      </w:pPr>
    </w:p>
    <w:p w:rsidR="00851945" w:rsidRDefault="00851945"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Art.136</w:t>
      </w:r>
    </w:p>
    <w:p w:rsidR="00851945" w:rsidRDefault="00851945" w:rsidP="00851945">
      <w:pPr>
        <w:autoSpaceDE w:val="0"/>
        <w:autoSpaceDN w:val="0"/>
        <w:adjustRightInd w:val="0"/>
        <w:spacing w:after="0" w:line="240" w:lineRule="auto"/>
        <w:jc w:val="both"/>
        <w:rPr>
          <w:rFonts w:ascii="NewsGotT-Regu" w:hAnsi="NewsGotT-Regu" w:cs="NewsGotT-Regu"/>
          <w:sz w:val="20"/>
          <w:szCs w:val="20"/>
        </w:rPr>
      </w:pPr>
      <w:r>
        <w:rPr>
          <w:rFonts w:ascii="NewsGotT-Regu" w:hAnsi="NewsGotT-Regu" w:cs="NewsGotT-Regu"/>
          <w:sz w:val="20"/>
          <w:szCs w:val="20"/>
        </w:rPr>
        <w:t>El Claustro de Profesorado es el órgano de participación del profesorado en el gobierno del centro, que tiene la responsabilidad de planificar, coordinar y, en su caso, decidir sobre todos los aspectos educativos del mismo.</w:t>
      </w:r>
    </w:p>
    <w:p w:rsidR="00851945" w:rsidRPr="00B40CB9" w:rsidRDefault="00851945" w:rsidP="00B40CB9">
      <w:pPr>
        <w:autoSpaceDE w:val="0"/>
        <w:autoSpaceDN w:val="0"/>
        <w:adjustRightInd w:val="0"/>
        <w:spacing w:after="0" w:line="240" w:lineRule="auto"/>
        <w:jc w:val="both"/>
        <w:rPr>
          <w:rFonts w:ascii="NewsGotT-Regu" w:hAnsi="NewsGotT-Regu" w:cs="NewsGotT-Regu"/>
          <w:sz w:val="20"/>
          <w:szCs w:val="20"/>
        </w:rPr>
      </w:pPr>
    </w:p>
    <w:sectPr w:rsidR="00851945" w:rsidRPr="00B40CB9" w:rsidSect="009115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CB9"/>
    <w:rsid w:val="002C23F5"/>
    <w:rsid w:val="00851945"/>
    <w:rsid w:val="0091156C"/>
    <w:rsid w:val="00B40CB9"/>
    <w:rsid w:val="00EB43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123</Words>
  <Characters>679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León</dc:creator>
  <cp:lastModifiedBy>Pedro León</cp:lastModifiedBy>
  <cp:revision>1</cp:revision>
  <dcterms:created xsi:type="dcterms:W3CDTF">2010-12-15T19:30:00Z</dcterms:created>
  <dcterms:modified xsi:type="dcterms:W3CDTF">2010-12-15T19:47:00Z</dcterms:modified>
</cp:coreProperties>
</file>