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8E" w:rsidRPr="00E0518E" w:rsidRDefault="00E0518E" w:rsidP="00782CD3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b/>
          <w:sz w:val="20"/>
          <w:szCs w:val="20"/>
        </w:rPr>
      </w:pPr>
      <w:r w:rsidRPr="00E0518E">
        <w:rPr>
          <w:rFonts w:ascii="NewsGotT-Regu" w:hAnsi="NewsGotT-Regu" w:cs="NewsGotT-Regu"/>
          <w:b/>
          <w:sz w:val="20"/>
          <w:szCs w:val="20"/>
        </w:rPr>
        <w:t>ORDEN 5 AGOSTO 2008</w:t>
      </w:r>
    </w:p>
    <w:p w:rsidR="00E0518E" w:rsidRDefault="00E0518E" w:rsidP="00782CD3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</w:p>
    <w:p w:rsidR="00782CD3" w:rsidRDefault="00782CD3" w:rsidP="00782CD3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Articulo 5. Autonomía de los centros</w:t>
      </w:r>
    </w:p>
    <w:p w:rsidR="00782CD3" w:rsidRDefault="00782CD3" w:rsidP="00782CD3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</w:p>
    <w:p w:rsidR="002C23F5" w:rsidRDefault="00782CD3" w:rsidP="00782CD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 w:rsidRPr="00782CD3">
        <w:rPr>
          <w:rFonts w:ascii="NewsGotT-Regu" w:hAnsi="NewsGotT-Regu" w:cs="NewsGotT-Regu"/>
          <w:sz w:val="20"/>
          <w:szCs w:val="20"/>
        </w:rPr>
        <w:t>Los centros docentes contarán con autonomía pedagógica y de organización para desarrollar modelos de funcionamiento propios.</w:t>
      </w:r>
    </w:p>
    <w:p w:rsidR="00782CD3" w:rsidRDefault="00782CD3" w:rsidP="00782CD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782CD3" w:rsidRPr="00782CD3" w:rsidRDefault="00782CD3" w:rsidP="00782CD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 w:rsidRPr="00782CD3">
        <w:rPr>
          <w:rFonts w:ascii="NewsGotT-Regu" w:hAnsi="NewsGotT-Regu" w:cs="NewsGotT-Regu"/>
          <w:sz w:val="20"/>
          <w:szCs w:val="20"/>
        </w:rPr>
        <w:t>Los departamentos de coordinación didáctica desarrollarán las programaciones de las materias que les correspondan mediante la concreción de los objetivos, ordenación de los contenidos, establecimiento de la metodología y de los procedimientos y criterios de evaluación. Asimismo, se incluirán las distintas medidas de atención a la diversidad que pudieran llevarse a cabo y se tendrán en cuenta las necesidades y características del alumnado, la secuenciación coherente de los contenidos y su integración coordinada en el conjunto de las materias del curso y de la modalidad de bachillerato, así como la incorporación de los contenidos transversales previstos.</w:t>
      </w:r>
    </w:p>
    <w:p w:rsidR="00782CD3" w:rsidRPr="00782CD3" w:rsidRDefault="00782CD3" w:rsidP="00782CD3">
      <w:pPr>
        <w:rPr>
          <w:rFonts w:ascii="NewsGotT-Regu" w:hAnsi="NewsGotT-Regu" w:cs="NewsGotT-Regu"/>
          <w:sz w:val="20"/>
          <w:szCs w:val="20"/>
        </w:rPr>
      </w:pPr>
    </w:p>
    <w:p w:rsidR="00782CD3" w:rsidRDefault="00782CD3" w:rsidP="00782CD3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Articulo 6. Medidas de apoyo al profesorado para el desarrollo del currículo.</w:t>
      </w:r>
    </w:p>
    <w:p w:rsidR="00782CD3" w:rsidRDefault="00782CD3" w:rsidP="00782CD3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</w:p>
    <w:p w:rsidR="00782CD3" w:rsidRDefault="00782CD3" w:rsidP="00782CD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 w:rsidRPr="00782CD3">
        <w:rPr>
          <w:rFonts w:ascii="NewsGotT-Regu" w:hAnsi="NewsGotT-Regu" w:cs="NewsGotT-Regu"/>
          <w:sz w:val="20"/>
          <w:szCs w:val="20"/>
        </w:rPr>
        <w:t>La Consejería competente en materia de educación realizará una oferta de actividades formativas dirigida al profesorado, adecuada a la demanda efectuada</w:t>
      </w:r>
      <w:r w:rsidR="00E0518E">
        <w:rPr>
          <w:rFonts w:ascii="NewsGotT-Regu" w:hAnsi="NewsGotT-Regu" w:cs="NewsGotT-Regu"/>
          <w:sz w:val="20"/>
          <w:szCs w:val="20"/>
        </w:rPr>
        <w:t xml:space="preserve"> </w:t>
      </w:r>
      <w:r w:rsidRPr="00E0518E">
        <w:rPr>
          <w:rFonts w:ascii="NewsGotT-Regu" w:hAnsi="NewsGotT-Regu" w:cs="NewsGotT-Regu"/>
          <w:sz w:val="20"/>
          <w:szCs w:val="20"/>
        </w:rPr>
        <w:t>por los centros docentes</w:t>
      </w:r>
      <w:r w:rsidR="00E0518E">
        <w:rPr>
          <w:rFonts w:ascii="NewsGotT-Regu" w:hAnsi="NewsGotT-Regu" w:cs="NewsGotT-Regu"/>
          <w:sz w:val="20"/>
          <w:szCs w:val="20"/>
        </w:rPr>
        <w:t>.</w:t>
      </w:r>
    </w:p>
    <w:p w:rsidR="00E0518E" w:rsidRDefault="00E0518E" w:rsidP="00E0518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E0518E" w:rsidRPr="00E0518E" w:rsidRDefault="00E0518E" w:rsidP="00E0518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 w:rsidRPr="00E0518E">
        <w:rPr>
          <w:rFonts w:ascii="NewsGotT-Regu" w:hAnsi="NewsGotT-Regu" w:cs="NewsGotT-Regu"/>
          <w:sz w:val="20"/>
          <w:szCs w:val="20"/>
        </w:rPr>
        <w:t>La Consejería competente en materia de educación incentivará la creación de equipos de profesores y profesoras, así como la colaboración con las Universidades andaluzas, para impulsar la investigación, la experimentación y la innovación educativas</w:t>
      </w:r>
    </w:p>
    <w:p w:rsidR="00E0518E" w:rsidRDefault="00E0518E" w:rsidP="00782CD3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E0518E" w:rsidRDefault="00E0518E" w:rsidP="00E0518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 w:rsidRPr="00E0518E">
        <w:rPr>
          <w:rFonts w:ascii="NewsGotT-Regu" w:hAnsi="NewsGotT-Regu" w:cs="NewsGotT-Regu"/>
          <w:sz w:val="20"/>
          <w:szCs w:val="20"/>
        </w:rPr>
        <w:t>Las actividades de formación permanente del profesorado tendrán como objetivo el perfeccionamiento de la práctica educativa que incida en la mejora de los rendimientos del alumnado</w:t>
      </w:r>
    </w:p>
    <w:p w:rsidR="00E0518E" w:rsidRDefault="00E0518E" w:rsidP="00E0518E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p w:rsidR="00E0518E" w:rsidRDefault="00E0518E" w:rsidP="00E0518E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NewsGotT-Regu" w:hAnsi="NewsGotT-Regu" w:cs="NewsGotT-Regu"/>
          <w:sz w:val="20"/>
          <w:szCs w:val="20"/>
        </w:rPr>
        <w:t>Real Decreto 1467/2007 de 2 de noviembre. Educación Física.</w:t>
      </w:r>
    </w:p>
    <w:p w:rsidR="00E0518E" w:rsidRDefault="00E0518E" w:rsidP="00E0518E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</w:p>
    <w:p w:rsidR="00E0518E" w:rsidRPr="00E0518E" w:rsidRDefault="00E0518E" w:rsidP="00E0518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  <w:r w:rsidRPr="00E0518E">
        <w:rPr>
          <w:rFonts w:ascii="NewsGotT-Regu" w:hAnsi="NewsGotT-Regu" w:cs="NewsGotT-Regu"/>
          <w:sz w:val="20"/>
          <w:szCs w:val="20"/>
        </w:rPr>
        <w:t>Generar hábitos saludables de vida y actividad física en el alumnado es, por tanto, una finalidad primordial del profesorado de esta materia, presentando la salud como una responsabilidad individual y colectiva.</w:t>
      </w:r>
    </w:p>
    <w:p w:rsidR="00E0518E" w:rsidRPr="00782CD3" w:rsidRDefault="00E0518E" w:rsidP="00782CD3">
      <w:pPr>
        <w:autoSpaceDE w:val="0"/>
        <w:autoSpaceDN w:val="0"/>
        <w:adjustRightInd w:val="0"/>
        <w:spacing w:after="0" w:line="240" w:lineRule="auto"/>
        <w:jc w:val="both"/>
        <w:rPr>
          <w:rFonts w:ascii="NewsGotT-Regu" w:hAnsi="NewsGotT-Regu" w:cs="NewsGotT-Regu"/>
          <w:sz w:val="20"/>
          <w:szCs w:val="20"/>
        </w:rPr>
      </w:pPr>
    </w:p>
    <w:sectPr w:rsidR="00E0518E" w:rsidRPr="00782CD3" w:rsidSect="00272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026A9"/>
    <w:multiLevelType w:val="hybridMultilevel"/>
    <w:tmpl w:val="B7641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423F0"/>
    <w:multiLevelType w:val="hybridMultilevel"/>
    <w:tmpl w:val="E19842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72C5B"/>
    <w:multiLevelType w:val="hybridMultilevel"/>
    <w:tmpl w:val="96BE6B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C0FEF"/>
    <w:multiLevelType w:val="hybridMultilevel"/>
    <w:tmpl w:val="97725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A3090"/>
    <w:multiLevelType w:val="hybridMultilevel"/>
    <w:tmpl w:val="79C03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0289"/>
    <w:rsid w:val="00272731"/>
    <w:rsid w:val="002C23F5"/>
    <w:rsid w:val="00782CD3"/>
    <w:rsid w:val="00E0518E"/>
    <w:rsid w:val="00E90289"/>
    <w:rsid w:val="00EB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02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León</dc:creator>
  <cp:lastModifiedBy>Pedro León</cp:lastModifiedBy>
  <cp:revision>1</cp:revision>
  <dcterms:created xsi:type="dcterms:W3CDTF">2010-12-15T18:45:00Z</dcterms:created>
  <dcterms:modified xsi:type="dcterms:W3CDTF">2010-12-15T19:19:00Z</dcterms:modified>
</cp:coreProperties>
</file>