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C3" w:rsidRDefault="003F28C3">
      <w:r>
        <w:t>Real Decreto 806/2006</w:t>
      </w:r>
    </w:p>
    <w:p w:rsidR="002C23F5" w:rsidRDefault="003F28C3">
      <w:r>
        <w:t>No se han encontrado puntos a destacar en este decreto.</w:t>
      </w:r>
    </w:p>
    <w:p w:rsidR="003F28C3" w:rsidRDefault="003F28C3"/>
    <w:p w:rsidR="003F28C3" w:rsidRDefault="003F28C3"/>
    <w:sectPr w:rsidR="003F28C3" w:rsidSect="008A4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8C3"/>
    <w:rsid w:val="002C23F5"/>
    <w:rsid w:val="003F28C3"/>
    <w:rsid w:val="008A4923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2010-12-15T20:00:00Z</dcterms:created>
  <dcterms:modified xsi:type="dcterms:W3CDTF">2010-12-15T20:04:00Z</dcterms:modified>
</cp:coreProperties>
</file>