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EE" w:rsidRDefault="00216049" w:rsidP="001F3FEE">
      <w:pPr>
        <w:spacing w:before="100" w:beforeAutospacing="1" w:after="100" w:afterAutospacing="1" w:line="312" w:lineRule="auto"/>
        <w:ind w:firstLine="480"/>
        <w:jc w:val="center"/>
        <w:rPr>
          <w:rFonts w:ascii="Arial" w:eastAsia="Times New Roman" w:hAnsi="Arial" w:cs="Arial"/>
          <w:color w:val="000000"/>
          <w:sz w:val="28"/>
          <w:szCs w:val="28"/>
          <w:lang w:eastAsia="es-ES"/>
        </w:rPr>
      </w:pPr>
      <w:r w:rsidRPr="00216049">
        <w:rPr>
          <w:rFonts w:ascii="Arial" w:eastAsia="Times New Roman" w:hAnsi="Arial" w:cs="Arial"/>
          <w:color w:val="000000"/>
          <w:sz w:val="28"/>
          <w:szCs w:val="28"/>
          <w:lang w:eastAsia="es-ES"/>
        </w:rPr>
        <w:t>ANTROPOLOGIA</w:t>
      </w:r>
      <w:r w:rsidR="001F3FEE" w:rsidRPr="00216049">
        <w:rPr>
          <w:rFonts w:ascii="Arial" w:eastAsia="Times New Roman" w:hAnsi="Arial" w:cs="Arial"/>
          <w:color w:val="000000"/>
          <w:sz w:val="28"/>
          <w:szCs w:val="28"/>
          <w:lang w:eastAsia="es-ES"/>
        </w:rPr>
        <w:t xml:space="preserve"> </w:t>
      </w:r>
      <w:r>
        <w:rPr>
          <w:rFonts w:ascii="Arial" w:eastAsia="Times New Roman" w:hAnsi="Arial" w:cs="Arial"/>
          <w:color w:val="000000"/>
          <w:sz w:val="28"/>
          <w:szCs w:val="28"/>
          <w:lang w:eastAsia="es-ES"/>
        </w:rPr>
        <w:t>DE SOCRATES</w:t>
      </w:r>
    </w:p>
    <w:p w:rsidR="00216049" w:rsidRPr="00216049" w:rsidRDefault="00216049" w:rsidP="001F3FEE">
      <w:pPr>
        <w:spacing w:before="100" w:beforeAutospacing="1" w:after="100" w:afterAutospacing="1" w:line="312" w:lineRule="auto"/>
        <w:ind w:firstLine="480"/>
        <w:jc w:val="center"/>
        <w:rPr>
          <w:rFonts w:ascii="Arial" w:eastAsia="Times New Roman" w:hAnsi="Arial" w:cs="Arial"/>
          <w:color w:val="000000"/>
          <w:sz w:val="28"/>
          <w:szCs w:val="28"/>
          <w:lang w:eastAsia="es-ES"/>
        </w:rPr>
      </w:pPr>
      <w:r>
        <w:rPr>
          <w:rFonts w:ascii="Arial" w:eastAsia="Times New Roman" w:hAnsi="Arial" w:cs="Arial"/>
          <w:color w:val="000000"/>
          <w:sz w:val="28"/>
          <w:szCs w:val="28"/>
          <w:lang w:eastAsia="es-ES"/>
        </w:rPr>
        <w:t>02</w:t>
      </w:r>
    </w:p>
    <w:p w:rsidR="00216049" w:rsidRDefault="00216049" w:rsidP="001F3FEE">
      <w:pPr>
        <w:spacing w:before="100" w:beforeAutospacing="1" w:after="100" w:afterAutospacing="1" w:line="312" w:lineRule="auto"/>
        <w:ind w:firstLine="480"/>
        <w:jc w:val="center"/>
        <w:rPr>
          <w:rFonts w:ascii="Arial" w:eastAsia="Times New Roman" w:hAnsi="Arial" w:cs="Arial"/>
          <w:color w:val="000000"/>
          <w:sz w:val="28"/>
          <w:szCs w:val="28"/>
          <w:lang w:eastAsia="es-ES"/>
        </w:rPr>
      </w:pPr>
    </w:p>
    <w:p w:rsidR="001F3FEE" w:rsidRDefault="001F3FEE" w:rsidP="001F3FEE">
      <w:pPr>
        <w:spacing w:before="100" w:beforeAutospacing="1" w:after="100" w:afterAutospacing="1" w:line="312" w:lineRule="auto"/>
        <w:ind w:firstLine="480"/>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EL METODO SOCRATICO:”CONOCETE A TI MISMO”</w:t>
      </w:r>
    </w:p>
    <w:p w:rsidR="001F3FEE" w:rsidRDefault="001F3FEE" w:rsidP="001F3FEE">
      <w:pPr>
        <w:spacing w:before="100" w:beforeAutospacing="1" w:after="100" w:afterAutospacing="1" w:line="312" w:lineRule="auto"/>
        <w:ind w:firstLine="480"/>
        <w:jc w:val="center"/>
        <w:rPr>
          <w:rFonts w:ascii="Arial" w:eastAsia="Times New Roman" w:hAnsi="Arial" w:cs="Arial"/>
          <w:color w:val="000000"/>
          <w:sz w:val="20"/>
          <w:szCs w:val="20"/>
          <w:lang w:eastAsia="es-ES"/>
        </w:rPr>
      </w:pP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Entrando ahora en la exposición de su doctrina, diremos: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1º Que en su opinión, el principio generador de la ciencia y su base propia, es el conocimiento de sí mismo. El </w:t>
      </w:r>
      <w:proofErr w:type="spellStart"/>
      <w:r w:rsidRPr="001F3FEE">
        <w:rPr>
          <w:rFonts w:ascii="Arial" w:eastAsia="Times New Roman" w:hAnsi="Arial" w:cs="Arial"/>
          <w:i/>
          <w:iCs/>
          <w:color w:val="000000"/>
          <w:sz w:val="20"/>
          <w:szCs w:val="20"/>
          <w:lang w:eastAsia="es-ES"/>
        </w:rPr>
        <w:t>nosce</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teipsum</w:t>
      </w:r>
      <w:proofErr w:type="spellEnd"/>
      <w:r w:rsidRPr="001F3FEE">
        <w:rPr>
          <w:rFonts w:ascii="Arial" w:eastAsia="Times New Roman" w:hAnsi="Arial" w:cs="Arial"/>
          <w:color w:val="000000"/>
          <w:sz w:val="20"/>
          <w:szCs w:val="20"/>
          <w:lang w:eastAsia="es-ES"/>
        </w:rPr>
        <w:t xml:space="preserve"> del templo de Delfos, es el primer principio de la Filosofía para Sócrates. Y lo es, en efecto, de la Filosofía socrática, si se tiene en cuenta que ésta se reduce al estudio y conocimiento del [203] hombre como ser moral. Así es que Sócrates, o menosprecia, o apenas concede importancia a las ciencias físicas, cosmológicas, matemáticas, y hasta a las psicológicas y biológicas, en cuanto no se refieren al aspecto religioso-moral y político del hombre. El estudio del hombre y de sus deberes morales, religiosos y político-sociales, he aquí el objeto casi único y verdadero de la Filosofía </w:t>
      </w:r>
      <w:bookmarkStart w:id="0" w:name="p060"/>
      <w:bookmarkEnd w:id="0"/>
      <w:r w:rsidR="007E701F" w:rsidRPr="001F3FEE">
        <w:rPr>
          <w:rFonts w:ascii="Arial" w:eastAsia="Times New Roman" w:hAnsi="Arial" w:cs="Arial"/>
          <w:color w:val="000000"/>
          <w:sz w:val="20"/>
          <w:szCs w:val="20"/>
          <w:lang w:eastAsia="es-ES"/>
        </w:rPr>
        <w:fldChar w:fldCharType="begin"/>
      </w:r>
      <w:r w:rsidRPr="001F3FEE">
        <w:rPr>
          <w:rFonts w:ascii="Arial" w:eastAsia="Times New Roman" w:hAnsi="Arial" w:cs="Arial"/>
          <w:color w:val="000000"/>
          <w:sz w:val="20"/>
          <w:szCs w:val="20"/>
          <w:lang w:eastAsia="es-ES"/>
        </w:rPr>
        <w:instrText xml:space="preserve"> HYPERLINK "http://www.filosofia.org/zgo/hf2/hf21055.htm" \l "n060" </w:instrText>
      </w:r>
      <w:r w:rsidR="007E701F" w:rsidRPr="001F3FEE">
        <w:rPr>
          <w:rFonts w:ascii="Arial" w:eastAsia="Times New Roman" w:hAnsi="Arial" w:cs="Arial"/>
          <w:color w:val="000000"/>
          <w:sz w:val="20"/>
          <w:szCs w:val="20"/>
          <w:lang w:eastAsia="es-ES"/>
        </w:rPr>
        <w:fldChar w:fldCharType="separate"/>
      </w:r>
      <w:r w:rsidRPr="001F3FEE">
        <w:rPr>
          <w:rFonts w:ascii="Arial" w:eastAsia="Times New Roman" w:hAnsi="Arial" w:cs="Arial"/>
          <w:color w:val="0000FF"/>
          <w:sz w:val="20"/>
          <w:lang w:eastAsia="es-ES"/>
        </w:rPr>
        <w:t>{60}</w:t>
      </w:r>
      <w:r w:rsidR="007E701F" w:rsidRPr="001F3FEE">
        <w:rPr>
          <w:rFonts w:ascii="Arial" w:eastAsia="Times New Roman" w:hAnsi="Arial" w:cs="Arial"/>
          <w:color w:val="000000"/>
          <w:sz w:val="20"/>
          <w:szCs w:val="20"/>
          <w:lang w:eastAsia="es-ES"/>
        </w:rPr>
        <w:fldChar w:fldCharType="end"/>
      </w:r>
      <w:r w:rsidRPr="001F3FEE">
        <w:rPr>
          <w:rFonts w:ascii="Arial" w:eastAsia="Times New Roman" w:hAnsi="Arial" w:cs="Arial"/>
          <w:color w:val="000000"/>
          <w:sz w:val="20"/>
          <w:szCs w:val="20"/>
          <w:lang w:eastAsia="es-ES"/>
        </w:rPr>
        <w:t xml:space="preserve"> para el maestro de Platón.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Con respecto al mundo y a las ciencias físicas que al mismo se refieren, Sócrates profesaba un escepticismo muy semejante al de los sofistas sus contemporáneos: escepticismo </w:t>
      </w:r>
      <w:bookmarkStart w:id="1" w:name="p061"/>
      <w:bookmarkEnd w:id="1"/>
      <w:r w:rsidR="007E701F" w:rsidRPr="001F3FEE">
        <w:rPr>
          <w:rFonts w:ascii="Arial" w:eastAsia="Times New Roman" w:hAnsi="Arial" w:cs="Arial"/>
          <w:color w:val="000000"/>
          <w:sz w:val="20"/>
          <w:szCs w:val="20"/>
          <w:lang w:eastAsia="es-ES"/>
        </w:rPr>
        <w:fldChar w:fldCharType="begin"/>
      </w:r>
      <w:r w:rsidRPr="001F3FEE">
        <w:rPr>
          <w:rFonts w:ascii="Arial" w:eastAsia="Times New Roman" w:hAnsi="Arial" w:cs="Arial"/>
          <w:color w:val="000000"/>
          <w:sz w:val="20"/>
          <w:szCs w:val="20"/>
          <w:lang w:eastAsia="es-ES"/>
        </w:rPr>
        <w:instrText xml:space="preserve"> HYPERLINK "http://www.filosofia.org/zgo/hf2/hf21055.htm" \l "n061" </w:instrText>
      </w:r>
      <w:r w:rsidR="007E701F" w:rsidRPr="001F3FEE">
        <w:rPr>
          <w:rFonts w:ascii="Arial" w:eastAsia="Times New Roman" w:hAnsi="Arial" w:cs="Arial"/>
          <w:color w:val="000000"/>
          <w:sz w:val="20"/>
          <w:szCs w:val="20"/>
          <w:lang w:eastAsia="es-ES"/>
        </w:rPr>
        <w:fldChar w:fldCharType="separate"/>
      </w:r>
      <w:r w:rsidRPr="001F3FEE">
        <w:rPr>
          <w:rFonts w:ascii="Arial" w:eastAsia="Times New Roman" w:hAnsi="Arial" w:cs="Arial"/>
          <w:color w:val="0000FF"/>
          <w:sz w:val="20"/>
          <w:lang w:eastAsia="es-ES"/>
        </w:rPr>
        <w:t>{61}</w:t>
      </w:r>
      <w:r w:rsidR="007E701F" w:rsidRPr="001F3FEE">
        <w:rPr>
          <w:rFonts w:ascii="Arial" w:eastAsia="Times New Roman" w:hAnsi="Arial" w:cs="Arial"/>
          <w:color w:val="000000"/>
          <w:sz w:val="20"/>
          <w:szCs w:val="20"/>
          <w:lang w:eastAsia="es-ES"/>
        </w:rPr>
        <w:fldChar w:fldCharType="end"/>
      </w:r>
      <w:r w:rsidRPr="001F3FEE">
        <w:rPr>
          <w:rFonts w:ascii="Arial" w:eastAsia="Times New Roman" w:hAnsi="Arial" w:cs="Arial"/>
          <w:color w:val="000000"/>
          <w:sz w:val="20"/>
          <w:szCs w:val="20"/>
          <w:lang w:eastAsia="es-ES"/>
        </w:rPr>
        <w:t xml:space="preserve"> que solía expresar en aquel aforismo que repetía con frecuencia: </w:t>
      </w:r>
      <w:r w:rsidRPr="001F3FEE">
        <w:rPr>
          <w:rFonts w:ascii="Arial" w:eastAsia="Times New Roman" w:hAnsi="Arial" w:cs="Arial"/>
          <w:i/>
          <w:iCs/>
          <w:color w:val="000000"/>
          <w:sz w:val="20"/>
          <w:szCs w:val="20"/>
          <w:lang w:eastAsia="es-ES"/>
        </w:rPr>
        <w:t>sólo sé que no sé nada.</w:t>
      </w:r>
      <w:r w:rsidRPr="001F3FEE">
        <w:rPr>
          <w:rFonts w:ascii="Arial" w:eastAsia="Times New Roman" w:hAnsi="Arial" w:cs="Arial"/>
          <w:color w:val="000000"/>
          <w:sz w:val="20"/>
          <w:szCs w:val="20"/>
          <w:lang w:eastAsia="es-ES"/>
        </w:rPr>
        <w:t xml:space="preserve">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2º El método de Sócrates estaba en relación con el punto de partida que señalaba a la Filosofía, haciendo consistir el primero en la observación de los fenómenos internos, en la reflexión y análisis razonado de los mismos. De aquí la variedad y flexibilidad de su método de enseñanza, que sabía acomodar a maravilla a las circunstancias de los oyentes. Aparentando con frecuencia ignorancia del objeto en cuestión, haciendo otras veces preguntas intencionadas y dialécticas, [204] empleando a tiempo la inducción y la analogía, proponiendo dudas y cuestiones sencillas en la apariencia, haciendo frecuente uso del diálogo, Sócrates conducía insensiblemente a sus oyentes al conocimiento de la verdad, la cual parecía surgir espontáneamente del fondo de su conciencia. No hay para qué advertir que se servía de las mismas armas para poner de manifiesto la superficialidad científica y las contradicciones de los sofistas.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3º Partiendo de la observación psicológica y del análisis del sentido moral de la humanidad, Sócrates llega por el método indicado a las siguientes conclusiones: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a) El deber del hombre y el empleo más propio de sus facultades, es investigar el bien, y conformar su conducta con este bien moral una vez conocido. El conocimiento de sí mismo, y el esfuerzo constante para dominar sus pasiones y malas inclinaciones, sujetándolas a la </w:t>
      </w:r>
      <w:r w:rsidRPr="001F3FEE">
        <w:rPr>
          <w:rFonts w:ascii="Arial" w:eastAsia="Times New Roman" w:hAnsi="Arial" w:cs="Arial"/>
          <w:color w:val="000000"/>
          <w:sz w:val="20"/>
          <w:szCs w:val="20"/>
          <w:lang w:eastAsia="es-ES"/>
        </w:rPr>
        <w:lastRenderedPageBreak/>
        <w:t xml:space="preserve">razón, son los medios para conseguir este resultado, o sea para adquirir la perfección moral, en la cual consiste la verdadera felicidad del hombre en la tierra.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b) La prudencia, la justicia, la templanza o moderación de las concupiscencias sensibles y la fortaleza, son las cuatro virtudes principales y necesarias para la perfección moral del hombre, el cual será tanto más perfecto en ese orden, cuanto más se asemeje a Dios en sus actos, porque Dios es el arquetipo de la virtud y de la perfección moral. En el juicio divino y en la verdad misma, debe buscarse la norma de esa perfección moral, la noción real y verdadera de la virtud, pero no en el juicio del vulgo y de las muchedumbres: [205] </w:t>
      </w:r>
      <w:proofErr w:type="spellStart"/>
      <w:r w:rsidRPr="001F3FEE">
        <w:rPr>
          <w:rFonts w:ascii="Arial" w:eastAsia="Times New Roman" w:hAnsi="Arial" w:cs="Arial"/>
          <w:i/>
          <w:iCs/>
          <w:color w:val="000000"/>
          <w:sz w:val="20"/>
          <w:szCs w:val="20"/>
          <w:lang w:eastAsia="es-ES"/>
        </w:rPr>
        <w:t>Nobis</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curamdum</w:t>
      </w:r>
      <w:proofErr w:type="spellEnd"/>
      <w:r w:rsidRPr="001F3FEE">
        <w:rPr>
          <w:rFonts w:ascii="Arial" w:eastAsia="Times New Roman" w:hAnsi="Arial" w:cs="Arial"/>
          <w:i/>
          <w:iCs/>
          <w:color w:val="000000"/>
          <w:sz w:val="20"/>
          <w:szCs w:val="20"/>
          <w:lang w:eastAsia="es-ES"/>
        </w:rPr>
        <w:t xml:space="preserve"> non </w:t>
      </w:r>
      <w:proofErr w:type="spellStart"/>
      <w:r w:rsidRPr="001F3FEE">
        <w:rPr>
          <w:rFonts w:ascii="Arial" w:eastAsia="Times New Roman" w:hAnsi="Arial" w:cs="Arial"/>
          <w:i/>
          <w:iCs/>
          <w:color w:val="000000"/>
          <w:sz w:val="20"/>
          <w:szCs w:val="20"/>
          <w:lang w:eastAsia="es-ES"/>
        </w:rPr>
        <w:t>est</w:t>
      </w:r>
      <w:proofErr w:type="spellEnd"/>
      <w:r w:rsidRPr="001F3FEE">
        <w:rPr>
          <w:rFonts w:ascii="Arial" w:eastAsia="Times New Roman" w:hAnsi="Arial" w:cs="Arial"/>
          <w:i/>
          <w:iCs/>
          <w:color w:val="000000"/>
          <w:sz w:val="20"/>
          <w:szCs w:val="20"/>
          <w:lang w:eastAsia="es-ES"/>
        </w:rPr>
        <w:t xml:space="preserve">, quid de </w:t>
      </w:r>
      <w:proofErr w:type="spellStart"/>
      <w:r w:rsidRPr="001F3FEE">
        <w:rPr>
          <w:rFonts w:ascii="Arial" w:eastAsia="Times New Roman" w:hAnsi="Arial" w:cs="Arial"/>
          <w:i/>
          <w:iCs/>
          <w:color w:val="000000"/>
          <w:sz w:val="20"/>
          <w:szCs w:val="20"/>
          <w:lang w:eastAsia="es-ES"/>
        </w:rPr>
        <w:t>nobis</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multi</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loquantur</w:t>
      </w:r>
      <w:proofErr w:type="spellEnd"/>
      <w:r w:rsidRPr="001F3FEE">
        <w:rPr>
          <w:rFonts w:ascii="Arial" w:eastAsia="Times New Roman" w:hAnsi="Arial" w:cs="Arial"/>
          <w:i/>
          <w:iCs/>
          <w:color w:val="000000"/>
          <w:sz w:val="20"/>
          <w:szCs w:val="20"/>
          <w:lang w:eastAsia="es-ES"/>
        </w:rPr>
        <w:t xml:space="preserve">, sed quid </w:t>
      </w:r>
      <w:proofErr w:type="spellStart"/>
      <w:r w:rsidRPr="001F3FEE">
        <w:rPr>
          <w:rFonts w:ascii="Arial" w:eastAsia="Times New Roman" w:hAnsi="Arial" w:cs="Arial"/>
          <w:i/>
          <w:iCs/>
          <w:color w:val="000000"/>
          <w:sz w:val="20"/>
          <w:szCs w:val="20"/>
          <w:lang w:eastAsia="es-ES"/>
        </w:rPr>
        <w:t>dicat</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is</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unus</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qui</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intelligit</w:t>
      </w:r>
      <w:proofErr w:type="spellEnd"/>
      <w:r w:rsidRPr="001F3FEE">
        <w:rPr>
          <w:rFonts w:ascii="Arial" w:eastAsia="Times New Roman" w:hAnsi="Arial" w:cs="Arial"/>
          <w:i/>
          <w:iCs/>
          <w:color w:val="000000"/>
          <w:sz w:val="20"/>
          <w:szCs w:val="20"/>
          <w:lang w:eastAsia="es-ES"/>
        </w:rPr>
        <w:t xml:space="preserve"> justa et injusta, </w:t>
      </w:r>
      <w:proofErr w:type="spellStart"/>
      <w:r w:rsidRPr="001F3FEE">
        <w:rPr>
          <w:rFonts w:ascii="Arial" w:eastAsia="Times New Roman" w:hAnsi="Arial" w:cs="Arial"/>
          <w:i/>
          <w:iCs/>
          <w:color w:val="000000"/>
          <w:sz w:val="20"/>
          <w:szCs w:val="20"/>
          <w:lang w:eastAsia="es-ES"/>
        </w:rPr>
        <w:t>atque</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ipsa</w:t>
      </w:r>
      <w:proofErr w:type="spellEnd"/>
      <w:r w:rsidRPr="001F3FEE">
        <w:rPr>
          <w:rFonts w:ascii="Arial" w:eastAsia="Times New Roman" w:hAnsi="Arial" w:cs="Arial"/>
          <w:i/>
          <w:iCs/>
          <w:color w:val="000000"/>
          <w:sz w:val="20"/>
          <w:szCs w:val="20"/>
          <w:lang w:eastAsia="es-ES"/>
        </w:rPr>
        <w:t xml:space="preserve"> veritas.</w:t>
      </w:r>
      <w:r w:rsidRPr="001F3FEE">
        <w:rPr>
          <w:rFonts w:ascii="Arial" w:eastAsia="Times New Roman" w:hAnsi="Arial" w:cs="Arial"/>
          <w:color w:val="000000"/>
          <w:sz w:val="20"/>
          <w:szCs w:val="20"/>
          <w:lang w:eastAsia="es-ES"/>
        </w:rPr>
        <w:t xml:space="preserve">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Lo importante, añade Sócrates en uno de sus diálogos de Platón </w:t>
      </w:r>
      <w:bookmarkStart w:id="2" w:name="p062"/>
      <w:bookmarkEnd w:id="2"/>
      <w:r w:rsidR="007E701F" w:rsidRPr="001F3FEE">
        <w:rPr>
          <w:rFonts w:ascii="Arial" w:eastAsia="Times New Roman" w:hAnsi="Arial" w:cs="Arial"/>
          <w:color w:val="000000"/>
          <w:sz w:val="20"/>
          <w:szCs w:val="20"/>
          <w:lang w:eastAsia="es-ES"/>
        </w:rPr>
        <w:fldChar w:fldCharType="begin"/>
      </w:r>
      <w:r w:rsidRPr="001F3FEE">
        <w:rPr>
          <w:rFonts w:ascii="Arial" w:eastAsia="Times New Roman" w:hAnsi="Arial" w:cs="Arial"/>
          <w:color w:val="000000"/>
          <w:sz w:val="20"/>
          <w:szCs w:val="20"/>
          <w:lang w:eastAsia="es-ES"/>
        </w:rPr>
        <w:instrText xml:space="preserve"> HYPERLINK "http://www.filosofia.org/zgo/hf2/hf21055.htm" \l "n062" </w:instrText>
      </w:r>
      <w:r w:rsidR="007E701F" w:rsidRPr="001F3FEE">
        <w:rPr>
          <w:rFonts w:ascii="Arial" w:eastAsia="Times New Roman" w:hAnsi="Arial" w:cs="Arial"/>
          <w:color w:val="000000"/>
          <w:sz w:val="20"/>
          <w:szCs w:val="20"/>
          <w:lang w:eastAsia="es-ES"/>
        </w:rPr>
        <w:fldChar w:fldCharType="separate"/>
      </w:r>
      <w:r w:rsidRPr="001F3FEE">
        <w:rPr>
          <w:rFonts w:ascii="Arial" w:eastAsia="Times New Roman" w:hAnsi="Arial" w:cs="Arial"/>
          <w:color w:val="0000FF"/>
          <w:sz w:val="20"/>
          <w:lang w:eastAsia="es-ES"/>
        </w:rPr>
        <w:t>{62}</w:t>
      </w:r>
      <w:r w:rsidR="007E701F" w:rsidRPr="001F3FEE">
        <w:rPr>
          <w:rFonts w:ascii="Arial" w:eastAsia="Times New Roman" w:hAnsi="Arial" w:cs="Arial"/>
          <w:color w:val="000000"/>
          <w:sz w:val="20"/>
          <w:szCs w:val="20"/>
          <w:lang w:eastAsia="es-ES"/>
        </w:rPr>
        <w:fldChar w:fldCharType="end"/>
      </w:r>
      <w:r w:rsidRPr="001F3FEE">
        <w:rPr>
          <w:rFonts w:ascii="Arial" w:eastAsia="Times New Roman" w:hAnsi="Arial" w:cs="Arial"/>
          <w:color w:val="000000"/>
          <w:sz w:val="20"/>
          <w:szCs w:val="20"/>
          <w:lang w:eastAsia="es-ES"/>
        </w:rPr>
        <w:t>, no es el vivir, sino el vivir bien (</w:t>
      </w:r>
      <w:r w:rsidRPr="001F3FEE">
        <w:rPr>
          <w:rFonts w:ascii="Arial" w:eastAsia="Times New Roman" w:hAnsi="Arial" w:cs="Arial"/>
          <w:i/>
          <w:iCs/>
          <w:color w:val="000000"/>
          <w:sz w:val="20"/>
          <w:szCs w:val="20"/>
          <w:lang w:eastAsia="es-ES"/>
        </w:rPr>
        <w:t xml:space="preserve">non </w:t>
      </w:r>
      <w:proofErr w:type="spellStart"/>
      <w:r w:rsidRPr="001F3FEE">
        <w:rPr>
          <w:rFonts w:ascii="Arial" w:eastAsia="Times New Roman" w:hAnsi="Arial" w:cs="Arial"/>
          <w:i/>
          <w:iCs/>
          <w:color w:val="000000"/>
          <w:sz w:val="20"/>
          <w:szCs w:val="20"/>
          <w:lang w:eastAsia="es-ES"/>
        </w:rPr>
        <w:t>multi</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faciendum</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esse</w:t>
      </w:r>
      <w:proofErr w:type="spellEnd"/>
      <w:r w:rsidRPr="001F3FEE">
        <w:rPr>
          <w:rFonts w:ascii="Arial" w:eastAsia="Times New Roman" w:hAnsi="Arial" w:cs="Arial"/>
          <w:i/>
          <w:iCs/>
          <w:color w:val="000000"/>
          <w:sz w:val="20"/>
          <w:szCs w:val="20"/>
          <w:lang w:eastAsia="es-ES"/>
        </w:rPr>
        <w:t xml:space="preserve"> </w:t>
      </w:r>
      <w:proofErr w:type="spellStart"/>
      <w:r w:rsidRPr="001F3FEE">
        <w:rPr>
          <w:rFonts w:ascii="Arial" w:eastAsia="Times New Roman" w:hAnsi="Arial" w:cs="Arial"/>
          <w:i/>
          <w:iCs/>
          <w:color w:val="000000"/>
          <w:sz w:val="20"/>
          <w:szCs w:val="20"/>
          <w:lang w:eastAsia="es-ES"/>
        </w:rPr>
        <w:t>vivere</w:t>
      </w:r>
      <w:proofErr w:type="spellEnd"/>
      <w:r w:rsidRPr="001F3FEE">
        <w:rPr>
          <w:rFonts w:ascii="Arial" w:eastAsia="Times New Roman" w:hAnsi="Arial" w:cs="Arial"/>
          <w:i/>
          <w:iCs/>
          <w:color w:val="000000"/>
          <w:sz w:val="20"/>
          <w:szCs w:val="20"/>
          <w:lang w:eastAsia="es-ES"/>
        </w:rPr>
        <w:t xml:space="preserve">, sed bene </w:t>
      </w:r>
      <w:proofErr w:type="spellStart"/>
      <w:r w:rsidRPr="001F3FEE">
        <w:rPr>
          <w:rFonts w:ascii="Arial" w:eastAsia="Times New Roman" w:hAnsi="Arial" w:cs="Arial"/>
          <w:i/>
          <w:iCs/>
          <w:color w:val="000000"/>
          <w:sz w:val="20"/>
          <w:szCs w:val="20"/>
          <w:lang w:eastAsia="es-ES"/>
        </w:rPr>
        <w:t>vivere</w:t>
      </w:r>
      <w:proofErr w:type="spellEnd"/>
      <w:r w:rsidRPr="001F3FEE">
        <w:rPr>
          <w:rFonts w:ascii="Arial" w:eastAsia="Times New Roman" w:hAnsi="Arial" w:cs="Arial"/>
          <w:color w:val="000000"/>
          <w:sz w:val="20"/>
          <w:szCs w:val="20"/>
          <w:lang w:eastAsia="es-ES"/>
        </w:rPr>
        <w:t xml:space="preserve">), o sea vivir conforme a las reglas de la rectitud moral y de la justicia. En armonía con estas reglas o principios de moral, no debemos tomar venganza de las injurias, ni volver mal por mal; debemos anteponer la justicia y el amor de la patria y de las leyes a todas las demás cosas, sin excluir los hijos, los padres y la vida misma.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c) La justicia entraña la idea y el cumplimiento de nuestros deberes para con otros, siendo parte principal de estos deberes la observancia y la obediencia a las leyes humanas o positivas, y también a las leyes no escritas, es decir a la ley natural, anterior y superior a aquellas y raíz de toda justicia; pero sobre todo el sacrificio absoluto de nosotros y de nuestras cosas a la patria, y la sumisión incondicional y perfecta a los magistrados.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d) La piedad y la oración son dos virtudes muy importantes, por medio de las cuales tributamos a Dios honor y reverencia, al mismo tiempo que buscamos el remedio de nuestras necesidades. La mejor oración es la resignación en las contrariedades, y la sumisión a la voluntad divina.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e) El orden, armonía y belleza que resplandecen en el mundo y en el hombre atestiguan y demuestran [206] la existencia de un Dios supremo, primer autor de la ley moral y su sanción suprema. Dios es un ser inteligente e invisible, que se manifiesta y revela en sus efectos: su providencia abraza todas las cosas, y particularmente se ejerce sobre el hombre, pues está en todas partes, ve todas las cosas y penetra los pensamientos más secretos del hombre.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f) La inconstancia y las miserias de todo género que pesan sobre la vida presente, la harían despreciable y aborrecible, si no existiera una vida futura en que, desapareciendo estos males, llegara el alma a la posesión plena del bien. El justo debe tener confianza ilimitada en Dios, cuya providencia no le abandonará en la muerte. </w:t>
      </w:r>
    </w:p>
    <w:p w:rsidR="001F3FEE" w:rsidRPr="001F3FEE" w:rsidRDefault="001F3FEE" w:rsidP="001F3FEE">
      <w:pPr>
        <w:spacing w:before="100" w:beforeAutospacing="1" w:after="100" w:afterAutospacing="1" w:line="312" w:lineRule="auto"/>
        <w:ind w:firstLine="480"/>
        <w:jc w:val="both"/>
        <w:rPr>
          <w:rFonts w:ascii="Arial" w:eastAsia="Times New Roman" w:hAnsi="Arial" w:cs="Arial"/>
          <w:color w:val="000000"/>
          <w:sz w:val="20"/>
          <w:szCs w:val="20"/>
          <w:lang w:eastAsia="es-ES"/>
        </w:rPr>
      </w:pPr>
      <w:r w:rsidRPr="001F3FEE">
        <w:rPr>
          <w:rFonts w:ascii="Arial" w:eastAsia="Times New Roman" w:hAnsi="Arial" w:cs="Arial"/>
          <w:color w:val="000000"/>
          <w:sz w:val="20"/>
          <w:szCs w:val="20"/>
          <w:lang w:eastAsia="es-ES"/>
        </w:rPr>
        <w:t xml:space="preserve">Estas afirmaciones, unidas a otras ideas que pueden considerarse como premisas lógicas de la inmortalidad del alma, demuestran suficientemente la opinión de Sócrates acerca de este punto, por más que no se encuentren en él afirmaciones directas, precisas y concretas acerca del estado del alma después de la muerte. </w:t>
      </w:r>
    </w:p>
    <w:p w:rsidR="001F3FEE" w:rsidRPr="001F3FEE" w:rsidRDefault="007E701F" w:rsidP="001F3FEE">
      <w:pPr>
        <w:spacing w:after="0" w:line="312" w:lineRule="auto"/>
        <w:ind w:firstLine="480"/>
        <w:jc w:val="both"/>
        <w:rPr>
          <w:rFonts w:ascii="Arial" w:eastAsia="Times New Roman" w:hAnsi="Arial" w:cs="Arial"/>
          <w:color w:val="000000"/>
          <w:sz w:val="20"/>
          <w:szCs w:val="20"/>
          <w:lang w:eastAsia="es-ES"/>
        </w:rPr>
      </w:pPr>
      <w:r w:rsidRPr="007E701F">
        <w:rPr>
          <w:rFonts w:ascii="Arial" w:eastAsia="Times New Roman" w:hAnsi="Arial" w:cs="Arial"/>
          <w:color w:val="000000"/>
          <w:sz w:val="20"/>
          <w:szCs w:val="20"/>
          <w:lang w:eastAsia="es-ES"/>
        </w:rPr>
        <w:pict>
          <v:rect id="_x0000_i1025" style="width:0;height:1.5pt" o:hralign="center" o:hrstd="t" o:hr="t" fillcolor="#dbdee8" stroked="f"/>
        </w:pict>
      </w:r>
    </w:p>
    <w:bookmarkStart w:id="3" w:name="n060"/>
    <w:bookmarkEnd w:id="3"/>
    <w:p w:rsidR="001F3FEE" w:rsidRPr="001F3FEE" w:rsidRDefault="007E701F" w:rsidP="001F3FEE">
      <w:pPr>
        <w:spacing w:before="100" w:beforeAutospacing="1" w:after="100" w:afterAutospacing="1" w:line="228" w:lineRule="auto"/>
        <w:jc w:val="both"/>
        <w:rPr>
          <w:rFonts w:ascii="Arial" w:eastAsia="Times New Roman" w:hAnsi="Arial" w:cs="Arial"/>
          <w:color w:val="000000"/>
          <w:sz w:val="19"/>
          <w:szCs w:val="19"/>
          <w:lang w:eastAsia="es-ES"/>
        </w:rPr>
      </w:pPr>
      <w:r w:rsidRPr="001F3FEE">
        <w:rPr>
          <w:rFonts w:ascii="Arial" w:eastAsia="Times New Roman" w:hAnsi="Arial" w:cs="Arial"/>
          <w:color w:val="000000"/>
          <w:sz w:val="19"/>
          <w:szCs w:val="19"/>
          <w:lang w:eastAsia="es-ES"/>
        </w:rPr>
        <w:lastRenderedPageBreak/>
        <w:fldChar w:fldCharType="begin"/>
      </w:r>
      <w:r w:rsidR="001F3FEE" w:rsidRPr="001F3FEE">
        <w:rPr>
          <w:rFonts w:ascii="Arial" w:eastAsia="Times New Roman" w:hAnsi="Arial" w:cs="Arial"/>
          <w:color w:val="000000"/>
          <w:sz w:val="19"/>
          <w:szCs w:val="19"/>
          <w:lang w:eastAsia="es-ES"/>
        </w:rPr>
        <w:instrText xml:space="preserve"> HYPERLINK "http://www.filosofia.org/zgo/hf2/hf21055.htm" \l "p060" </w:instrText>
      </w:r>
      <w:r w:rsidRPr="001F3FEE">
        <w:rPr>
          <w:rFonts w:ascii="Arial" w:eastAsia="Times New Roman" w:hAnsi="Arial" w:cs="Arial"/>
          <w:color w:val="000000"/>
          <w:sz w:val="19"/>
          <w:szCs w:val="19"/>
          <w:lang w:eastAsia="es-ES"/>
        </w:rPr>
        <w:fldChar w:fldCharType="separate"/>
      </w:r>
      <w:r w:rsidR="001F3FEE" w:rsidRPr="001F3FEE">
        <w:rPr>
          <w:rFonts w:ascii="Arial" w:eastAsia="Times New Roman" w:hAnsi="Arial" w:cs="Arial"/>
          <w:color w:val="0000FF"/>
          <w:sz w:val="19"/>
          <w:lang w:eastAsia="es-ES"/>
        </w:rPr>
        <w:t>{60}</w:t>
      </w:r>
      <w:r w:rsidRPr="001F3FEE">
        <w:rPr>
          <w:rFonts w:ascii="Arial" w:eastAsia="Times New Roman" w:hAnsi="Arial" w:cs="Arial"/>
          <w:color w:val="000000"/>
          <w:sz w:val="19"/>
          <w:szCs w:val="19"/>
          <w:lang w:eastAsia="es-ES"/>
        </w:rPr>
        <w:fldChar w:fldCharType="end"/>
      </w:r>
      <w:r w:rsidR="001F3FEE" w:rsidRPr="001F3FEE">
        <w:rPr>
          <w:rFonts w:ascii="Arial" w:eastAsia="Times New Roman" w:hAnsi="Arial" w:cs="Arial"/>
          <w:color w:val="000000"/>
          <w:sz w:val="19"/>
          <w:szCs w:val="19"/>
          <w:lang w:eastAsia="es-ES"/>
        </w:rPr>
        <w:t xml:space="preserve"> Aludiendo sin duda a esta tendencia de Sócrates, escribe Aristóteles: «</w:t>
      </w:r>
      <w:proofErr w:type="spellStart"/>
      <w:r w:rsidR="001F3FEE" w:rsidRPr="001F3FEE">
        <w:rPr>
          <w:rFonts w:ascii="Arial" w:eastAsia="Times New Roman" w:hAnsi="Arial" w:cs="Arial"/>
          <w:color w:val="000000"/>
          <w:sz w:val="19"/>
          <w:szCs w:val="19"/>
          <w:lang w:eastAsia="es-ES"/>
        </w:rPr>
        <w:t>Socratis</w:t>
      </w:r>
      <w:proofErr w:type="spellEnd"/>
      <w:r w:rsidR="001F3FEE" w:rsidRPr="001F3FEE">
        <w:rPr>
          <w:rFonts w:ascii="Arial" w:eastAsia="Times New Roman" w:hAnsi="Arial" w:cs="Arial"/>
          <w:color w:val="000000"/>
          <w:sz w:val="19"/>
          <w:szCs w:val="19"/>
          <w:lang w:eastAsia="es-ES"/>
        </w:rPr>
        <w:t xml:space="preserve"> vero </w:t>
      </w:r>
      <w:proofErr w:type="spellStart"/>
      <w:r w:rsidR="001F3FEE" w:rsidRPr="001F3FEE">
        <w:rPr>
          <w:rFonts w:ascii="Arial" w:eastAsia="Times New Roman" w:hAnsi="Arial" w:cs="Arial"/>
          <w:color w:val="000000"/>
          <w:sz w:val="19"/>
          <w:szCs w:val="19"/>
          <w:lang w:eastAsia="es-ES"/>
        </w:rPr>
        <w:t>temporibus</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usus</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quidem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definiendi</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increvit</w:t>
      </w:r>
      <w:proofErr w:type="spellEnd"/>
      <w:r w:rsidR="001F3FEE" w:rsidRPr="001F3FEE">
        <w:rPr>
          <w:rFonts w:ascii="Arial" w:eastAsia="Times New Roman" w:hAnsi="Arial" w:cs="Arial"/>
          <w:color w:val="000000"/>
          <w:sz w:val="19"/>
          <w:szCs w:val="19"/>
          <w:lang w:eastAsia="es-ES"/>
        </w:rPr>
        <w:t xml:space="preserve">, sed </w:t>
      </w:r>
      <w:proofErr w:type="spellStart"/>
      <w:r w:rsidR="001F3FEE" w:rsidRPr="001F3FEE">
        <w:rPr>
          <w:rFonts w:ascii="Arial" w:eastAsia="Times New Roman" w:hAnsi="Arial" w:cs="Arial"/>
          <w:color w:val="000000"/>
          <w:sz w:val="19"/>
          <w:szCs w:val="19"/>
          <w:lang w:eastAsia="es-ES"/>
        </w:rPr>
        <w:t>indagatio</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rerum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naturalium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desiit</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nam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omne</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philosophandi</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studium</w:t>
      </w:r>
      <w:proofErr w:type="spellEnd"/>
      <w:r w:rsidR="001F3FEE" w:rsidRPr="001F3FEE">
        <w:rPr>
          <w:rFonts w:ascii="Arial" w:eastAsia="Times New Roman" w:hAnsi="Arial" w:cs="Arial"/>
          <w:color w:val="000000"/>
          <w:sz w:val="19"/>
          <w:szCs w:val="19"/>
          <w:lang w:eastAsia="es-ES"/>
        </w:rPr>
        <w:t xml:space="preserve"> ad </w:t>
      </w:r>
      <w:proofErr w:type="spellStart"/>
      <w:r w:rsidR="001F3FEE" w:rsidRPr="001F3FEE">
        <w:rPr>
          <w:rFonts w:ascii="Arial" w:eastAsia="Times New Roman" w:hAnsi="Arial" w:cs="Arial"/>
          <w:color w:val="000000"/>
          <w:sz w:val="19"/>
          <w:szCs w:val="19"/>
          <w:lang w:eastAsia="es-ES"/>
        </w:rPr>
        <w:t>utilem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virtutem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civilemque</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usum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translatum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est</w:t>
      </w:r>
      <w:proofErr w:type="spellEnd"/>
      <w:r w:rsidR="001F3FEE" w:rsidRPr="001F3FEE">
        <w:rPr>
          <w:rFonts w:ascii="Arial" w:eastAsia="Times New Roman" w:hAnsi="Arial" w:cs="Arial"/>
          <w:color w:val="000000"/>
          <w:sz w:val="19"/>
          <w:szCs w:val="19"/>
          <w:lang w:eastAsia="es-ES"/>
        </w:rPr>
        <w:t xml:space="preserve">.» </w:t>
      </w:r>
      <w:r w:rsidR="001F3FEE" w:rsidRPr="001F3FEE">
        <w:rPr>
          <w:rFonts w:ascii="Arial" w:eastAsia="Times New Roman" w:hAnsi="Arial" w:cs="Arial"/>
          <w:i/>
          <w:iCs/>
          <w:color w:val="000000"/>
          <w:sz w:val="19"/>
          <w:szCs w:val="19"/>
          <w:lang w:eastAsia="es-ES"/>
        </w:rPr>
        <w:t xml:space="preserve">De </w:t>
      </w:r>
      <w:proofErr w:type="spellStart"/>
      <w:r w:rsidR="001F3FEE" w:rsidRPr="001F3FEE">
        <w:rPr>
          <w:rFonts w:ascii="Arial" w:eastAsia="Times New Roman" w:hAnsi="Arial" w:cs="Arial"/>
          <w:i/>
          <w:iCs/>
          <w:color w:val="000000"/>
          <w:sz w:val="19"/>
          <w:szCs w:val="19"/>
          <w:lang w:eastAsia="es-ES"/>
        </w:rPr>
        <w:t>partib</w:t>
      </w:r>
      <w:proofErr w:type="spellEnd"/>
      <w:r w:rsidR="001F3FEE" w:rsidRPr="001F3FEE">
        <w:rPr>
          <w:rFonts w:ascii="Arial" w:eastAsia="Times New Roman" w:hAnsi="Arial" w:cs="Arial"/>
          <w:i/>
          <w:iCs/>
          <w:color w:val="000000"/>
          <w:sz w:val="19"/>
          <w:szCs w:val="19"/>
          <w:lang w:eastAsia="es-ES"/>
        </w:rPr>
        <w:t xml:space="preserve">. </w:t>
      </w:r>
      <w:proofErr w:type="gramStart"/>
      <w:r w:rsidR="001F3FEE" w:rsidRPr="001F3FEE">
        <w:rPr>
          <w:rFonts w:ascii="Arial" w:eastAsia="Times New Roman" w:hAnsi="Arial" w:cs="Arial"/>
          <w:i/>
          <w:iCs/>
          <w:color w:val="000000"/>
          <w:sz w:val="19"/>
          <w:szCs w:val="19"/>
          <w:lang w:eastAsia="es-ES"/>
        </w:rPr>
        <w:t>animal</w:t>
      </w:r>
      <w:proofErr w:type="gramEnd"/>
      <w:r w:rsidR="001F3FEE" w:rsidRPr="001F3FEE">
        <w:rPr>
          <w:rFonts w:ascii="Arial" w:eastAsia="Times New Roman" w:hAnsi="Arial" w:cs="Arial"/>
          <w:i/>
          <w:iCs/>
          <w:color w:val="000000"/>
          <w:sz w:val="19"/>
          <w:szCs w:val="19"/>
          <w:lang w:eastAsia="es-ES"/>
        </w:rPr>
        <w:t>,</w:t>
      </w:r>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lib</w:t>
      </w:r>
      <w:proofErr w:type="spellEnd"/>
      <w:r w:rsidR="001F3FEE" w:rsidRPr="001F3FEE">
        <w:rPr>
          <w:rFonts w:ascii="Arial" w:eastAsia="Times New Roman" w:hAnsi="Arial" w:cs="Arial"/>
          <w:color w:val="000000"/>
          <w:sz w:val="19"/>
          <w:szCs w:val="19"/>
          <w:lang w:eastAsia="es-ES"/>
        </w:rPr>
        <w:t xml:space="preserve">. I, cap. I. </w:t>
      </w:r>
    </w:p>
    <w:bookmarkStart w:id="4" w:name="n061"/>
    <w:bookmarkEnd w:id="4"/>
    <w:p w:rsidR="001F3FEE" w:rsidRPr="001F3FEE" w:rsidRDefault="007E701F" w:rsidP="001F3FEE">
      <w:pPr>
        <w:spacing w:before="100" w:beforeAutospacing="1" w:after="100" w:afterAutospacing="1" w:line="228" w:lineRule="auto"/>
        <w:jc w:val="both"/>
        <w:rPr>
          <w:rFonts w:ascii="Arial" w:eastAsia="Times New Roman" w:hAnsi="Arial" w:cs="Arial"/>
          <w:color w:val="000000"/>
          <w:sz w:val="19"/>
          <w:szCs w:val="19"/>
          <w:lang w:eastAsia="es-ES"/>
        </w:rPr>
      </w:pPr>
      <w:r w:rsidRPr="001F3FEE">
        <w:rPr>
          <w:rFonts w:ascii="Arial" w:eastAsia="Times New Roman" w:hAnsi="Arial" w:cs="Arial"/>
          <w:color w:val="000000"/>
          <w:sz w:val="19"/>
          <w:szCs w:val="19"/>
          <w:lang w:eastAsia="es-ES"/>
        </w:rPr>
        <w:fldChar w:fldCharType="begin"/>
      </w:r>
      <w:r w:rsidR="001F3FEE" w:rsidRPr="001F3FEE">
        <w:rPr>
          <w:rFonts w:ascii="Arial" w:eastAsia="Times New Roman" w:hAnsi="Arial" w:cs="Arial"/>
          <w:color w:val="000000"/>
          <w:sz w:val="19"/>
          <w:szCs w:val="19"/>
          <w:lang w:eastAsia="es-ES"/>
        </w:rPr>
        <w:instrText xml:space="preserve"> HYPERLINK "http://www.filosofia.org/zgo/hf2/hf21055.htm" \l "p061" </w:instrText>
      </w:r>
      <w:r w:rsidRPr="001F3FEE">
        <w:rPr>
          <w:rFonts w:ascii="Arial" w:eastAsia="Times New Roman" w:hAnsi="Arial" w:cs="Arial"/>
          <w:color w:val="000000"/>
          <w:sz w:val="19"/>
          <w:szCs w:val="19"/>
          <w:lang w:eastAsia="es-ES"/>
        </w:rPr>
        <w:fldChar w:fldCharType="separate"/>
      </w:r>
      <w:r w:rsidR="001F3FEE" w:rsidRPr="001F3FEE">
        <w:rPr>
          <w:rFonts w:ascii="Arial" w:eastAsia="Times New Roman" w:hAnsi="Arial" w:cs="Arial"/>
          <w:color w:val="0000FF"/>
          <w:sz w:val="19"/>
          <w:lang w:eastAsia="es-ES"/>
        </w:rPr>
        <w:t>{61}</w:t>
      </w:r>
      <w:r w:rsidRPr="001F3FEE">
        <w:rPr>
          <w:rFonts w:ascii="Arial" w:eastAsia="Times New Roman" w:hAnsi="Arial" w:cs="Arial"/>
          <w:color w:val="000000"/>
          <w:sz w:val="19"/>
          <w:szCs w:val="19"/>
          <w:lang w:eastAsia="es-ES"/>
        </w:rPr>
        <w:fldChar w:fldCharType="end"/>
      </w:r>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Siquidem</w:t>
      </w:r>
      <w:proofErr w:type="spellEnd"/>
      <w:r w:rsidR="001F3FEE" w:rsidRPr="001F3FEE">
        <w:rPr>
          <w:rFonts w:ascii="Arial" w:eastAsia="Times New Roman" w:hAnsi="Arial" w:cs="Arial"/>
          <w:color w:val="000000"/>
          <w:sz w:val="19"/>
          <w:szCs w:val="19"/>
          <w:lang w:eastAsia="es-ES"/>
        </w:rPr>
        <w:t xml:space="preserve">, escribe Sexto Empírico, </w:t>
      </w:r>
      <w:proofErr w:type="spellStart"/>
      <w:r w:rsidR="001F3FEE" w:rsidRPr="001F3FEE">
        <w:rPr>
          <w:rFonts w:ascii="Arial" w:eastAsia="Times New Roman" w:hAnsi="Arial" w:cs="Arial"/>
          <w:color w:val="000000"/>
          <w:sz w:val="19"/>
          <w:szCs w:val="19"/>
          <w:lang w:eastAsia="es-ES"/>
        </w:rPr>
        <w:t>Xenophon</w:t>
      </w:r>
      <w:proofErr w:type="spellEnd"/>
      <w:r w:rsidR="001F3FEE" w:rsidRPr="001F3FEE">
        <w:rPr>
          <w:rFonts w:ascii="Arial" w:eastAsia="Times New Roman" w:hAnsi="Arial" w:cs="Arial"/>
          <w:color w:val="000000"/>
          <w:sz w:val="19"/>
          <w:szCs w:val="19"/>
          <w:lang w:eastAsia="es-ES"/>
        </w:rPr>
        <w:t xml:space="preserve"> in </w:t>
      </w:r>
      <w:proofErr w:type="spellStart"/>
      <w:r w:rsidR="001F3FEE" w:rsidRPr="001F3FEE">
        <w:rPr>
          <w:rFonts w:ascii="Arial" w:eastAsia="Times New Roman" w:hAnsi="Arial" w:cs="Arial"/>
          <w:color w:val="000000"/>
          <w:sz w:val="19"/>
          <w:szCs w:val="19"/>
          <w:lang w:eastAsia="es-ES"/>
        </w:rPr>
        <w:t>suis</w:t>
      </w:r>
      <w:proofErr w:type="spellEnd"/>
      <w:r w:rsidR="001F3FEE" w:rsidRPr="001F3FEE">
        <w:rPr>
          <w:rFonts w:ascii="Arial" w:eastAsia="Times New Roman" w:hAnsi="Arial" w:cs="Arial"/>
          <w:color w:val="000000"/>
          <w:sz w:val="19"/>
          <w:szCs w:val="19"/>
          <w:lang w:eastAsia="es-ES"/>
        </w:rPr>
        <w:t xml:space="preserve"> de </w:t>
      </w:r>
      <w:proofErr w:type="spellStart"/>
      <w:r w:rsidR="001F3FEE" w:rsidRPr="001F3FEE">
        <w:rPr>
          <w:rFonts w:ascii="Arial" w:eastAsia="Times New Roman" w:hAnsi="Arial" w:cs="Arial"/>
          <w:color w:val="000000"/>
          <w:sz w:val="19"/>
          <w:szCs w:val="19"/>
          <w:lang w:eastAsia="es-ES"/>
        </w:rPr>
        <w:t>ejus</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dictis</w:t>
      </w:r>
      <w:proofErr w:type="spellEnd"/>
      <w:r w:rsidR="001F3FEE" w:rsidRPr="001F3FEE">
        <w:rPr>
          <w:rFonts w:ascii="Arial" w:eastAsia="Times New Roman" w:hAnsi="Arial" w:cs="Arial"/>
          <w:color w:val="000000"/>
          <w:sz w:val="19"/>
          <w:szCs w:val="19"/>
          <w:lang w:eastAsia="es-ES"/>
        </w:rPr>
        <w:t xml:space="preserve"> et </w:t>
      </w:r>
      <w:proofErr w:type="spellStart"/>
      <w:r w:rsidR="001F3FEE" w:rsidRPr="001F3FEE">
        <w:rPr>
          <w:rFonts w:ascii="Arial" w:eastAsia="Times New Roman" w:hAnsi="Arial" w:cs="Arial"/>
          <w:color w:val="000000"/>
          <w:sz w:val="19"/>
          <w:szCs w:val="19"/>
          <w:lang w:eastAsia="es-ES"/>
        </w:rPr>
        <w:t>factis</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commentariis</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disertis</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verbis</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dicit</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eum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abnegasse</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naturae</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contemplationem</w:t>
      </w:r>
      <w:proofErr w:type="spellEnd"/>
      <w:r w:rsidR="001F3FEE" w:rsidRPr="001F3FEE">
        <w:rPr>
          <w:rFonts w:ascii="Arial" w:eastAsia="Times New Roman" w:hAnsi="Arial" w:cs="Arial"/>
          <w:color w:val="000000"/>
          <w:sz w:val="19"/>
          <w:szCs w:val="19"/>
          <w:lang w:eastAsia="es-ES"/>
        </w:rPr>
        <w:t xml:space="preserve">, ut </w:t>
      </w:r>
      <w:proofErr w:type="spellStart"/>
      <w:r w:rsidR="001F3FEE" w:rsidRPr="001F3FEE">
        <w:rPr>
          <w:rFonts w:ascii="Arial" w:eastAsia="Times New Roman" w:hAnsi="Arial" w:cs="Arial"/>
          <w:color w:val="000000"/>
          <w:sz w:val="19"/>
          <w:szCs w:val="19"/>
          <w:lang w:eastAsia="es-ES"/>
        </w:rPr>
        <w:t>quae</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sit</w:t>
      </w:r>
      <w:proofErr w:type="spellEnd"/>
      <w:r w:rsidR="001F3FEE" w:rsidRPr="001F3FEE">
        <w:rPr>
          <w:rFonts w:ascii="Arial" w:eastAsia="Times New Roman" w:hAnsi="Arial" w:cs="Arial"/>
          <w:color w:val="000000"/>
          <w:sz w:val="19"/>
          <w:szCs w:val="19"/>
          <w:lang w:eastAsia="es-ES"/>
        </w:rPr>
        <w:t xml:space="preserve"> supra nos; </w:t>
      </w:r>
      <w:proofErr w:type="spellStart"/>
      <w:r w:rsidR="001F3FEE" w:rsidRPr="001F3FEE">
        <w:rPr>
          <w:rFonts w:ascii="Arial" w:eastAsia="Times New Roman" w:hAnsi="Arial" w:cs="Arial"/>
          <w:color w:val="000000"/>
          <w:sz w:val="19"/>
          <w:szCs w:val="19"/>
          <w:lang w:eastAsia="es-ES"/>
        </w:rPr>
        <w:t>soli</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autem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morum</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vacasse</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inquisitioni</w:t>
      </w:r>
      <w:proofErr w:type="spellEnd"/>
      <w:r w:rsidR="001F3FEE" w:rsidRPr="001F3FEE">
        <w:rPr>
          <w:rFonts w:ascii="Arial" w:eastAsia="Times New Roman" w:hAnsi="Arial" w:cs="Arial"/>
          <w:color w:val="000000"/>
          <w:sz w:val="19"/>
          <w:szCs w:val="19"/>
          <w:lang w:eastAsia="es-ES"/>
        </w:rPr>
        <w:t xml:space="preserve">, ut </w:t>
      </w:r>
      <w:proofErr w:type="spellStart"/>
      <w:r w:rsidR="001F3FEE" w:rsidRPr="001F3FEE">
        <w:rPr>
          <w:rFonts w:ascii="Arial" w:eastAsia="Times New Roman" w:hAnsi="Arial" w:cs="Arial"/>
          <w:color w:val="000000"/>
          <w:sz w:val="19"/>
          <w:szCs w:val="19"/>
          <w:lang w:eastAsia="es-ES"/>
        </w:rPr>
        <w:t>quae</w:t>
      </w:r>
      <w:proofErr w:type="spellEnd"/>
      <w:r w:rsidR="001F3FEE" w:rsidRPr="001F3FEE">
        <w:rPr>
          <w:rFonts w:ascii="Arial" w:eastAsia="Times New Roman" w:hAnsi="Arial" w:cs="Arial"/>
          <w:color w:val="000000"/>
          <w:sz w:val="19"/>
          <w:szCs w:val="19"/>
          <w:lang w:eastAsia="es-ES"/>
        </w:rPr>
        <w:t xml:space="preserve"> ad nos </w:t>
      </w:r>
      <w:proofErr w:type="spellStart"/>
      <w:r w:rsidR="001F3FEE" w:rsidRPr="001F3FEE">
        <w:rPr>
          <w:rFonts w:ascii="Arial" w:eastAsia="Times New Roman" w:hAnsi="Arial" w:cs="Arial"/>
          <w:color w:val="000000"/>
          <w:sz w:val="19"/>
          <w:szCs w:val="19"/>
          <w:lang w:eastAsia="es-ES"/>
        </w:rPr>
        <w:t>pertineat</w:t>
      </w:r>
      <w:proofErr w:type="spellEnd"/>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i/>
          <w:iCs/>
          <w:color w:val="000000"/>
          <w:sz w:val="19"/>
          <w:szCs w:val="19"/>
          <w:lang w:eastAsia="es-ES"/>
        </w:rPr>
        <w:t>Adversus</w:t>
      </w:r>
      <w:proofErr w:type="spellEnd"/>
      <w:r w:rsidR="001F3FEE" w:rsidRPr="001F3FEE">
        <w:rPr>
          <w:rFonts w:ascii="Arial" w:eastAsia="Times New Roman" w:hAnsi="Arial" w:cs="Arial"/>
          <w:i/>
          <w:iCs/>
          <w:color w:val="000000"/>
          <w:sz w:val="19"/>
          <w:szCs w:val="19"/>
          <w:lang w:eastAsia="es-ES"/>
        </w:rPr>
        <w:t xml:space="preserve"> </w:t>
      </w:r>
      <w:proofErr w:type="spellStart"/>
      <w:r w:rsidR="001F3FEE" w:rsidRPr="001F3FEE">
        <w:rPr>
          <w:rFonts w:ascii="Arial" w:eastAsia="Times New Roman" w:hAnsi="Arial" w:cs="Arial"/>
          <w:i/>
          <w:iCs/>
          <w:color w:val="000000"/>
          <w:sz w:val="19"/>
          <w:szCs w:val="19"/>
          <w:lang w:eastAsia="es-ES"/>
        </w:rPr>
        <w:t>Mathem</w:t>
      </w:r>
      <w:proofErr w:type="spellEnd"/>
      <w:r w:rsidR="001F3FEE" w:rsidRPr="001F3FEE">
        <w:rPr>
          <w:rFonts w:ascii="Arial" w:eastAsia="Times New Roman" w:hAnsi="Arial" w:cs="Arial"/>
          <w:i/>
          <w:iCs/>
          <w:color w:val="000000"/>
          <w:sz w:val="19"/>
          <w:szCs w:val="19"/>
          <w:lang w:eastAsia="es-ES"/>
        </w:rPr>
        <w:t>.</w:t>
      </w:r>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color w:val="000000"/>
          <w:sz w:val="19"/>
          <w:szCs w:val="19"/>
          <w:lang w:eastAsia="es-ES"/>
        </w:rPr>
        <w:t>lib</w:t>
      </w:r>
      <w:proofErr w:type="spellEnd"/>
      <w:r w:rsidR="001F3FEE" w:rsidRPr="001F3FEE">
        <w:rPr>
          <w:rFonts w:ascii="Arial" w:eastAsia="Times New Roman" w:hAnsi="Arial" w:cs="Arial"/>
          <w:color w:val="000000"/>
          <w:sz w:val="19"/>
          <w:szCs w:val="19"/>
          <w:lang w:eastAsia="es-ES"/>
        </w:rPr>
        <w:t xml:space="preserve">. VII. </w:t>
      </w:r>
    </w:p>
    <w:bookmarkStart w:id="5" w:name="n062"/>
    <w:bookmarkEnd w:id="5"/>
    <w:p w:rsidR="001F3FEE" w:rsidRPr="001F3FEE" w:rsidRDefault="007E701F" w:rsidP="001F3FEE">
      <w:pPr>
        <w:spacing w:before="100" w:beforeAutospacing="1" w:after="100" w:afterAutospacing="1" w:line="228" w:lineRule="auto"/>
        <w:jc w:val="both"/>
        <w:rPr>
          <w:rFonts w:ascii="Arial" w:eastAsia="Times New Roman" w:hAnsi="Arial" w:cs="Arial"/>
          <w:color w:val="000000"/>
          <w:sz w:val="19"/>
          <w:szCs w:val="19"/>
          <w:lang w:eastAsia="es-ES"/>
        </w:rPr>
      </w:pPr>
      <w:r w:rsidRPr="001F3FEE">
        <w:rPr>
          <w:rFonts w:ascii="Arial" w:eastAsia="Times New Roman" w:hAnsi="Arial" w:cs="Arial"/>
          <w:color w:val="000000"/>
          <w:sz w:val="19"/>
          <w:szCs w:val="19"/>
          <w:lang w:eastAsia="es-ES"/>
        </w:rPr>
        <w:fldChar w:fldCharType="begin"/>
      </w:r>
      <w:r w:rsidR="001F3FEE" w:rsidRPr="001F3FEE">
        <w:rPr>
          <w:rFonts w:ascii="Arial" w:eastAsia="Times New Roman" w:hAnsi="Arial" w:cs="Arial"/>
          <w:color w:val="000000"/>
          <w:sz w:val="19"/>
          <w:szCs w:val="19"/>
          <w:lang w:eastAsia="es-ES"/>
        </w:rPr>
        <w:instrText xml:space="preserve"> HYPERLINK "http://www.filosofia.org/zgo/hf2/hf21055.htm" \l "p062" </w:instrText>
      </w:r>
      <w:r w:rsidRPr="001F3FEE">
        <w:rPr>
          <w:rFonts w:ascii="Arial" w:eastAsia="Times New Roman" w:hAnsi="Arial" w:cs="Arial"/>
          <w:color w:val="000000"/>
          <w:sz w:val="19"/>
          <w:szCs w:val="19"/>
          <w:lang w:eastAsia="es-ES"/>
        </w:rPr>
        <w:fldChar w:fldCharType="separate"/>
      </w:r>
      <w:r w:rsidR="001F3FEE" w:rsidRPr="001F3FEE">
        <w:rPr>
          <w:rFonts w:ascii="Arial" w:eastAsia="Times New Roman" w:hAnsi="Arial" w:cs="Arial"/>
          <w:color w:val="0000FF"/>
          <w:sz w:val="19"/>
          <w:lang w:eastAsia="es-ES"/>
        </w:rPr>
        <w:t>{62}</w:t>
      </w:r>
      <w:r w:rsidRPr="001F3FEE">
        <w:rPr>
          <w:rFonts w:ascii="Arial" w:eastAsia="Times New Roman" w:hAnsi="Arial" w:cs="Arial"/>
          <w:color w:val="000000"/>
          <w:sz w:val="19"/>
          <w:szCs w:val="19"/>
          <w:lang w:eastAsia="es-ES"/>
        </w:rPr>
        <w:fldChar w:fldCharType="end"/>
      </w:r>
      <w:r w:rsidR="001F3FEE" w:rsidRPr="001F3FEE">
        <w:rPr>
          <w:rFonts w:ascii="Arial" w:eastAsia="Times New Roman" w:hAnsi="Arial" w:cs="Arial"/>
          <w:color w:val="000000"/>
          <w:sz w:val="19"/>
          <w:szCs w:val="19"/>
          <w:lang w:eastAsia="es-ES"/>
        </w:rPr>
        <w:t xml:space="preserve"> </w:t>
      </w:r>
      <w:proofErr w:type="spellStart"/>
      <w:r w:rsidR="001F3FEE" w:rsidRPr="001F3FEE">
        <w:rPr>
          <w:rFonts w:ascii="Arial" w:eastAsia="Times New Roman" w:hAnsi="Arial" w:cs="Arial"/>
          <w:i/>
          <w:iCs/>
          <w:color w:val="000000"/>
          <w:sz w:val="19"/>
          <w:szCs w:val="19"/>
          <w:lang w:eastAsia="es-ES"/>
        </w:rPr>
        <w:t>Crito</w:t>
      </w:r>
      <w:proofErr w:type="spellEnd"/>
      <w:r w:rsidR="001F3FEE" w:rsidRPr="001F3FEE">
        <w:rPr>
          <w:rFonts w:ascii="Arial" w:eastAsia="Times New Roman" w:hAnsi="Arial" w:cs="Arial"/>
          <w:i/>
          <w:iCs/>
          <w:color w:val="000000"/>
          <w:sz w:val="19"/>
          <w:szCs w:val="19"/>
          <w:lang w:eastAsia="es-ES"/>
        </w:rPr>
        <w:t xml:space="preserve"> </w:t>
      </w:r>
      <w:proofErr w:type="spellStart"/>
      <w:r w:rsidR="001F3FEE" w:rsidRPr="001F3FEE">
        <w:rPr>
          <w:rFonts w:ascii="Arial" w:eastAsia="Times New Roman" w:hAnsi="Arial" w:cs="Arial"/>
          <w:i/>
          <w:iCs/>
          <w:color w:val="000000"/>
          <w:sz w:val="19"/>
          <w:szCs w:val="19"/>
          <w:lang w:eastAsia="es-ES"/>
        </w:rPr>
        <w:t>vel</w:t>
      </w:r>
      <w:proofErr w:type="spellEnd"/>
      <w:r w:rsidR="001F3FEE" w:rsidRPr="001F3FEE">
        <w:rPr>
          <w:rFonts w:ascii="Arial" w:eastAsia="Times New Roman" w:hAnsi="Arial" w:cs="Arial"/>
          <w:i/>
          <w:iCs/>
          <w:color w:val="000000"/>
          <w:sz w:val="19"/>
          <w:szCs w:val="19"/>
          <w:lang w:eastAsia="es-ES"/>
        </w:rPr>
        <w:t xml:space="preserve"> de </w:t>
      </w:r>
      <w:proofErr w:type="spellStart"/>
      <w:r w:rsidR="001F3FEE" w:rsidRPr="001F3FEE">
        <w:rPr>
          <w:rFonts w:ascii="Arial" w:eastAsia="Times New Roman" w:hAnsi="Arial" w:cs="Arial"/>
          <w:i/>
          <w:iCs/>
          <w:color w:val="000000"/>
          <w:sz w:val="19"/>
          <w:szCs w:val="19"/>
          <w:lang w:eastAsia="es-ES"/>
        </w:rPr>
        <w:t>eo</w:t>
      </w:r>
      <w:proofErr w:type="spellEnd"/>
      <w:r w:rsidR="001F3FEE" w:rsidRPr="001F3FEE">
        <w:rPr>
          <w:rFonts w:ascii="Arial" w:eastAsia="Times New Roman" w:hAnsi="Arial" w:cs="Arial"/>
          <w:i/>
          <w:iCs/>
          <w:color w:val="000000"/>
          <w:sz w:val="19"/>
          <w:szCs w:val="19"/>
          <w:lang w:eastAsia="es-ES"/>
        </w:rPr>
        <w:t xml:space="preserve"> </w:t>
      </w:r>
      <w:proofErr w:type="spellStart"/>
      <w:r w:rsidR="001F3FEE" w:rsidRPr="001F3FEE">
        <w:rPr>
          <w:rFonts w:ascii="Arial" w:eastAsia="Times New Roman" w:hAnsi="Arial" w:cs="Arial"/>
          <w:i/>
          <w:iCs/>
          <w:color w:val="000000"/>
          <w:sz w:val="19"/>
          <w:szCs w:val="19"/>
          <w:lang w:eastAsia="es-ES"/>
        </w:rPr>
        <w:t>quod</w:t>
      </w:r>
      <w:proofErr w:type="spellEnd"/>
      <w:r w:rsidR="001F3FEE" w:rsidRPr="001F3FEE">
        <w:rPr>
          <w:rFonts w:ascii="Arial" w:eastAsia="Times New Roman" w:hAnsi="Arial" w:cs="Arial"/>
          <w:i/>
          <w:iCs/>
          <w:color w:val="000000"/>
          <w:sz w:val="19"/>
          <w:szCs w:val="19"/>
          <w:lang w:eastAsia="es-ES"/>
        </w:rPr>
        <w:t xml:space="preserve"> </w:t>
      </w:r>
      <w:proofErr w:type="spellStart"/>
      <w:r w:rsidR="001F3FEE" w:rsidRPr="001F3FEE">
        <w:rPr>
          <w:rFonts w:ascii="Arial" w:eastAsia="Times New Roman" w:hAnsi="Arial" w:cs="Arial"/>
          <w:i/>
          <w:iCs/>
          <w:color w:val="000000"/>
          <w:sz w:val="19"/>
          <w:szCs w:val="19"/>
          <w:lang w:eastAsia="es-ES"/>
        </w:rPr>
        <w:t>agendum</w:t>
      </w:r>
      <w:proofErr w:type="spellEnd"/>
      <w:r w:rsidR="001F3FEE" w:rsidRPr="001F3FEE">
        <w:rPr>
          <w:rFonts w:ascii="Arial" w:eastAsia="Times New Roman" w:hAnsi="Arial" w:cs="Arial"/>
          <w:i/>
          <w:iCs/>
          <w:color w:val="000000"/>
          <w:sz w:val="19"/>
          <w:szCs w:val="19"/>
          <w:lang w:eastAsia="es-ES"/>
        </w:rPr>
        <w:t xml:space="preserve"> </w:t>
      </w:r>
      <w:proofErr w:type="spellStart"/>
      <w:r w:rsidR="001F3FEE" w:rsidRPr="001F3FEE">
        <w:rPr>
          <w:rFonts w:ascii="Arial" w:eastAsia="Times New Roman" w:hAnsi="Arial" w:cs="Arial"/>
          <w:i/>
          <w:iCs/>
          <w:color w:val="000000"/>
          <w:sz w:val="19"/>
          <w:szCs w:val="19"/>
          <w:lang w:eastAsia="es-ES"/>
        </w:rPr>
        <w:t>est</w:t>
      </w:r>
      <w:proofErr w:type="spellEnd"/>
      <w:r w:rsidR="001F3FEE" w:rsidRPr="001F3FEE">
        <w:rPr>
          <w:rFonts w:ascii="Arial" w:eastAsia="Times New Roman" w:hAnsi="Arial" w:cs="Arial"/>
          <w:i/>
          <w:iCs/>
          <w:color w:val="000000"/>
          <w:sz w:val="19"/>
          <w:szCs w:val="19"/>
          <w:lang w:eastAsia="es-ES"/>
        </w:rPr>
        <w:t>.</w:t>
      </w:r>
      <w:r w:rsidR="001F3FEE" w:rsidRPr="001F3FEE">
        <w:rPr>
          <w:rFonts w:ascii="Arial" w:eastAsia="Times New Roman" w:hAnsi="Arial" w:cs="Arial"/>
          <w:color w:val="000000"/>
          <w:sz w:val="19"/>
          <w:szCs w:val="19"/>
          <w:lang w:eastAsia="es-ES"/>
        </w:rPr>
        <w:t xml:space="preserve"> </w:t>
      </w:r>
    </w:p>
    <w:p w:rsidR="00447690" w:rsidRDefault="00447690"/>
    <w:sectPr w:rsidR="00447690" w:rsidSect="0044769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052" w:rsidRDefault="00AE2052" w:rsidP="00216049">
      <w:pPr>
        <w:spacing w:after="0" w:line="240" w:lineRule="auto"/>
      </w:pPr>
      <w:r>
        <w:separator/>
      </w:r>
    </w:p>
  </w:endnote>
  <w:endnote w:type="continuationSeparator" w:id="0">
    <w:p w:rsidR="00AE2052" w:rsidRDefault="00AE2052" w:rsidP="00216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49" w:rsidRPr="00216049" w:rsidRDefault="00216049">
    <w:pPr>
      <w:pStyle w:val="Piedepgina"/>
      <w:rPr>
        <w:sz w:val="16"/>
        <w:szCs w:val="16"/>
      </w:rPr>
    </w:pPr>
    <w:r w:rsidRPr="00216049">
      <w:rPr>
        <w:sz w:val="16"/>
        <w:szCs w:val="16"/>
      </w:rPr>
      <w:t xml:space="preserve">ANTROPOLOGIA DE SOCRATES 02            </w:t>
    </w:r>
    <w:r>
      <w:rPr>
        <w:sz w:val="16"/>
        <w:szCs w:val="16"/>
      </w:rPr>
      <w:t xml:space="preserve">                      </w:t>
    </w:r>
    <w:r w:rsidRPr="00216049">
      <w:rPr>
        <w:sz w:val="16"/>
        <w:szCs w:val="16"/>
      </w:rPr>
      <w:t xml:space="preserve">   </w:t>
    </w:r>
    <w:r>
      <w:rPr>
        <w:sz w:val="16"/>
        <w:szCs w:val="16"/>
      </w:rPr>
      <w:t xml:space="preserve">                    </w:t>
    </w:r>
    <w:r w:rsidRPr="00216049">
      <w:rPr>
        <w:sz w:val="16"/>
        <w:szCs w:val="16"/>
      </w:rPr>
      <w:t xml:space="preserve">            2011     </w:t>
    </w:r>
    <w:r>
      <w:rPr>
        <w:sz w:val="16"/>
        <w:szCs w:val="16"/>
      </w:rPr>
      <w:t xml:space="preserve">                                    </w:t>
    </w:r>
    <w:r w:rsidRPr="00216049">
      <w:rPr>
        <w:sz w:val="16"/>
        <w:szCs w:val="16"/>
      </w:rPr>
      <w:t xml:space="preserve">        GRADO DECIMO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052" w:rsidRDefault="00AE2052" w:rsidP="00216049">
      <w:pPr>
        <w:spacing w:after="0" w:line="240" w:lineRule="auto"/>
      </w:pPr>
      <w:r>
        <w:separator/>
      </w:r>
    </w:p>
  </w:footnote>
  <w:footnote w:type="continuationSeparator" w:id="0">
    <w:p w:rsidR="00AE2052" w:rsidRDefault="00AE2052" w:rsidP="00216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49" w:rsidRPr="00216049" w:rsidRDefault="00216049">
    <w:pPr>
      <w:pStyle w:val="Encabezado"/>
      <w:rPr>
        <w:sz w:val="16"/>
        <w:szCs w:val="16"/>
      </w:rPr>
    </w:pPr>
    <w:r w:rsidRPr="00216049">
      <w:rPr>
        <w:sz w:val="16"/>
        <w:szCs w:val="16"/>
      </w:rPr>
      <w:t xml:space="preserve">COLEGIO EMPRESARIAL DOSQUEBRADAS   </w:t>
    </w:r>
    <w:r>
      <w:rPr>
        <w:sz w:val="16"/>
        <w:szCs w:val="16"/>
      </w:rPr>
      <w:t xml:space="preserve">                            </w:t>
    </w:r>
    <w:r w:rsidRPr="00216049">
      <w:rPr>
        <w:sz w:val="16"/>
        <w:szCs w:val="16"/>
      </w:rPr>
      <w:t xml:space="preserve">  AREA DE FILOSOFIA  </w:t>
    </w:r>
    <w:r>
      <w:rPr>
        <w:sz w:val="16"/>
        <w:szCs w:val="16"/>
      </w:rPr>
      <w:t xml:space="preserve">            </w:t>
    </w:r>
    <w:r w:rsidRPr="00216049">
      <w:rPr>
        <w:sz w:val="16"/>
        <w:szCs w:val="16"/>
      </w:rPr>
      <w:t xml:space="preserve">     PROFESOR: DARIO MORALES </w:t>
    </w:r>
    <w:proofErr w:type="spellStart"/>
    <w:r w:rsidRPr="00216049">
      <w:rPr>
        <w:sz w:val="16"/>
        <w:szCs w:val="16"/>
      </w:rPr>
      <w:t>MORALES</w:t>
    </w:r>
    <w:proofErr w:type="spellEnd"/>
  </w:p>
  <w:p w:rsidR="00216049" w:rsidRPr="00216049" w:rsidRDefault="00216049">
    <w:pPr>
      <w:pStyle w:val="Encabezad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F3FEE"/>
    <w:rsid w:val="001F3FEE"/>
    <w:rsid w:val="00216049"/>
    <w:rsid w:val="00447690"/>
    <w:rsid w:val="007E701F"/>
    <w:rsid w:val="00AE20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6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F3FEE"/>
    <w:rPr>
      <w:strike w:val="0"/>
      <w:dstrike w:val="0"/>
      <w:color w:val="0000FF"/>
      <w:u w:val="none"/>
      <w:effect w:val="none"/>
      <w:shd w:val="clear" w:color="auto" w:fill="auto"/>
    </w:rPr>
  </w:style>
  <w:style w:type="paragraph" w:styleId="NormalWeb">
    <w:name w:val="Normal (Web)"/>
    <w:basedOn w:val="Normal"/>
    <w:uiPriority w:val="99"/>
    <w:semiHidden/>
    <w:unhideWhenUsed/>
    <w:rsid w:val="001F3FEE"/>
    <w:pPr>
      <w:spacing w:before="100" w:beforeAutospacing="1" w:after="100" w:afterAutospacing="1" w:line="240" w:lineRule="auto"/>
      <w:ind w:firstLine="480"/>
    </w:pPr>
    <w:rPr>
      <w:rFonts w:ascii="Times New Roman" w:eastAsia="Times New Roman" w:hAnsi="Times New Roman" w:cs="Times New Roman"/>
      <w:sz w:val="24"/>
      <w:szCs w:val="24"/>
      <w:lang w:eastAsia="es-ES"/>
    </w:rPr>
  </w:style>
  <w:style w:type="paragraph" w:customStyle="1" w:styleId="p11">
    <w:name w:val="p11"/>
    <w:basedOn w:val="Normal"/>
    <w:rsid w:val="001F3FEE"/>
    <w:pPr>
      <w:spacing w:before="100" w:beforeAutospacing="1" w:after="100" w:afterAutospacing="1" w:line="228" w:lineRule="auto"/>
    </w:pPr>
    <w:rPr>
      <w:rFonts w:ascii="Times New Roman" w:eastAsia="Times New Roman" w:hAnsi="Times New Roman" w:cs="Times New Roman"/>
      <w:sz w:val="23"/>
      <w:szCs w:val="23"/>
      <w:lang w:eastAsia="es-ES"/>
    </w:rPr>
  </w:style>
  <w:style w:type="paragraph" w:styleId="Encabezado">
    <w:name w:val="header"/>
    <w:basedOn w:val="Normal"/>
    <w:link w:val="EncabezadoCar"/>
    <w:uiPriority w:val="99"/>
    <w:unhideWhenUsed/>
    <w:rsid w:val="002160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6049"/>
  </w:style>
  <w:style w:type="paragraph" w:styleId="Piedepgina">
    <w:name w:val="footer"/>
    <w:basedOn w:val="Normal"/>
    <w:link w:val="PiedepginaCar"/>
    <w:uiPriority w:val="99"/>
    <w:semiHidden/>
    <w:unhideWhenUsed/>
    <w:rsid w:val="002160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16049"/>
  </w:style>
  <w:style w:type="paragraph" w:styleId="Textodeglobo">
    <w:name w:val="Balloon Text"/>
    <w:basedOn w:val="Normal"/>
    <w:link w:val="TextodegloboCar"/>
    <w:uiPriority w:val="99"/>
    <w:semiHidden/>
    <w:unhideWhenUsed/>
    <w:rsid w:val="00216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295130">
      <w:bodyDiv w:val="1"/>
      <w:marLeft w:val="240"/>
      <w:marRight w:val="24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1031</Words>
  <Characters>5675</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cp:revision>
  <dcterms:created xsi:type="dcterms:W3CDTF">2011-07-01T14:18:00Z</dcterms:created>
  <dcterms:modified xsi:type="dcterms:W3CDTF">2011-07-16T22:18:00Z</dcterms:modified>
</cp:coreProperties>
</file>