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A7A" w:rsidRPr="00C63329" w:rsidRDefault="00EA5A7A" w:rsidP="00EA5A7A">
      <w:pPr>
        <w:jc w:val="center"/>
        <w:rPr>
          <w:b/>
          <w:sz w:val="24"/>
          <w:szCs w:val="24"/>
        </w:rPr>
      </w:pPr>
      <w:r w:rsidRPr="00C63329">
        <w:rPr>
          <w:b/>
          <w:sz w:val="24"/>
          <w:szCs w:val="24"/>
        </w:rPr>
        <w:t>DOCUMENTOS</w:t>
      </w:r>
      <w:r w:rsidR="00C63329">
        <w:rPr>
          <w:b/>
          <w:sz w:val="24"/>
          <w:szCs w:val="24"/>
        </w:rPr>
        <w:t xml:space="preserve"> FILOSOFICOS</w:t>
      </w:r>
      <w:r w:rsidRPr="00C63329">
        <w:rPr>
          <w:b/>
          <w:sz w:val="24"/>
          <w:szCs w:val="24"/>
        </w:rPr>
        <w:t xml:space="preserve"> DE ARISTOTELES</w:t>
      </w:r>
    </w:p>
    <w:p w:rsidR="00EA5A7A" w:rsidRPr="00C63329" w:rsidRDefault="007931FC" w:rsidP="00EA5A7A">
      <w:pPr>
        <w:jc w:val="center"/>
        <w:rPr>
          <w:b/>
          <w:sz w:val="24"/>
          <w:szCs w:val="24"/>
        </w:rPr>
      </w:pPr>
      <w:r>
        <w:rPr>
          <w:b/>
          <w:sz w:val="24"/>
          <w:szCs w:val="24"/>
        </w:rPr>
        <w:t xml:space="preserve">DOCUMENTO ANEXO </w:t>
      </w:r>
      <w:r w:rsidR="00A84C8D">
        <w:rPr>
          <w:b/>
          <w:sz w:val="24"/>
          <w:szCs w:val="24"/>
        </w:rPr>
        <w:t>03</w:t>
      </w:r>
    </w:p>
    <w:p w:rsidR="00EA5A7A" w:rsidRPr="00C63329" w:rsidRDefault="009A4E12" w:rsidP="00EA5A7A">
      <w:pPr>
        <w:jc w:val="center"/>
        <w:rPr>
          <w:b/>
          <w:sz w:val="24"/>
          <w:szCs w:val="24"/>
        </w:rPr>
      </w:pPr>
      <w:hyperlink r:id="rId6" w:history="1">
        <w:r w:rsidR="00EA5A7A" w:rsidRPr="00C63329">
          <w:rPr>
            <w:rStyle w:val="Hipervnculo"/>
            <w:b/>
            <w:sz w:val="24"/>
            <w:szCs w:val="24"/>
          </w:rPr>
          <w:t>http://lecorvomecanique.blogspot.com/2010/12/dios-segun-aristoteles.html</w:t>
        </w:r>
      </w:hyperlink>
    </w:p>
    <w:p w:rsidR="00EA5A7A" w:rsidRPr="00C63329" w:rsidRDefault="00EA5A7A" w:rsidP="00EA5A7A">
      <w:pPr>
        <w:jc w:val="center"/>
        <w:rPr>
          <w:b/>
          <w:sz w:val="24"/>
          <w:szCs w:val="24"/>
        </w:rPr>
      </w:pPr>
    </w:p>
    <w:p w:rsidR="00EA5A7A" w:rsidRPr="00C63329" w:rsidRDefault="00EA5A7A" w:rsidP="00EA5A7A">
      <w:pPr>
        <w:jc w:val="center"/>
        <w:rPr>
          <w:b/>
          <w:sz w:val="24"/>
          <w:szCs w:val="24"/>
        </w:rPr>
      </w:pPr>
      <w:r w:rsidRPr="00C63329">
        <w:rPr>
          <w:b/>
          <w:sz w:val="24"/>
          <w:szCs w:val="24"/>
        </w:rPr>
        <w:t>DIOS SEGÚN ARISTOTELES</w:t>
      </w:r>
    </w:p>
    <w:p w:rsidR="00EA5A7A" w:rsidRPr="00C63329" w:rsidRDefault="00EA5A7A" w:rsidP="00EA5A7A">
      <w:pPr>
        <w:shd w:val="clear" w:color="auto" w:fill="FFFFF5"/>
        <w:spacing w:after="0" w:line="360" w:lineRule="atLeast"/>
        <w:jc w:val="both"/>
        <w:rPr>
          <w:rFonts w:eastAsia="Times New Roman" w:cs="Times New Roman"/>
          <w:b/>
          <w:bCs/>
          <w:color w:val="000000"/>
          <w:sz w:val="24"/>
          <w:szCs w:val="24"/>
          <w:lang w:eastAsia="es-ES"/>
        </w:rPr>
      </w:pPr>
      <w:r w:rsidRPr="00C63329">
        <w:rPr>
          <w:rFonts w:eastAsia="Times New Roman" w:cs="Times New Roman"/>
          <w:b/>
          <w:bCs/>
          <w:color w:val="000000"/>
          <w:sz w:val="24"/>
          <w:szCs w:val="24"/>
          <w:lang w:eastAsia="es-ES"/>
        </w:rPr>
        <w:t xml:space="preserve"> </w:t>
      </w:r>
    </w:p>
    <w:p w:rsidR="00EA5A7A" w:rsidRPr="00C63329" w:rsidRDefault="00EA5A7A" w:rsidP="00EA5A7A">
      <w:pPr>
        <w:shd w:val="clear" w:color="auto" w:fill="FFFFF5"/>
        <w:spacing w:line="360" w:lineRule="atLeast"/>
        <w:jc w:val="both"/>
        <w:rPr>
          <w:rFonts w:eastAsia="Times New Roman" w:cs="Times New Roman"/>
          <w:bCs/>
          <w:color w:val="000000"/>
          <w:sz w:val="24"/>
          <w:szCs w:val="24"/>
          <w:lang w:eastAsia="es-ES"/>
        </w:rPr>
      </w:pPr>
      <w:r w:rsidRPr="00C63329">
        <w:rPr>
          <w:rFonts w:eastAsia="Times New Roman" w:cs="Times New Roman"/>
          <w:bCs/>
          <w:color w:val="000000"/>
          <w:sz w:val="24"/>
          <w:szCs w:val="24"/>
          <w:lang w:eastAsia="es-ES"/>
        </w:rPr>
        <w:t xml:space="preserve">Si bien es cierto que la filosofía exige un devenir del pensamiento supremamente más riguroso que todos aquellos misticismos espirituales y religiosos (a los que la tradición nos mantiene lamentablemente acostumbrados), también es factible observar nacer de ella una teología, pero proveniente de los más profundos abismos mentales de varios reconocidos y escrupulosos pensadores. Esto no debe entrañar una contradicción, pues, como ya se ha dicho anteriormente en estas páginas, </w:t>
      </w:r>
      <w:hyperlink r:id="rId7" w:tgtFrame="_blank" w:history="1">
        <w:r w:rsidRPr="00C63329">
          <w:rPr>
            <w:rFonts w:eastAsia="Times New Roman" w:cs="Times New Roman"/>
            <w:bCs/>
            <w:color w:val="660000"/>
            <w:sz w:val="24"/>
            <w:szCs w:val="24"/>
            <w:u w:val="single"/>
            <w:lang w:eastAsia="es-ES"/>
          </w:rPr>
          <w:t>cada Dios es del tamaño de la conciencia que lo elucubra</w:t>
        </w:r>
      </w:hyperlink>
      <w:r w:rsidRPr="00C63329">
        <w:rPr>
          <w:rFonts w:eastAsia="Times New Roman" w:cs="Times New Roman"/>
          <w:bCs/>
          <w:color w:val="000000"/>
          <w:sz w:val="24"/>
          <w:szCs w:val="24"/>
          <w:lang w:eastAsia="es-ES"/>
        </w:rPr>
        <w:t>. Justo por esto, analizar el problema de Dios desde el punto de vista de la filosofía, más que parecer algo insólito, es elevar el nivel del debate a uno más sublime, responsable y profundo.</w:t>
      </w:r>
      <w:r w:rsidRPr="00C63329">
        <w:rPr>
          <w:rFonts w:eastAsia="Times New Roman" w:cs="Times New Roman"/>
          <w:b/>
          <w:bCs/>
          <w:color w:val="000000"/>
          <w:sz w:val="24"/>
          <w:szCs w:val="24"/>
          <w:lang w:eastAsia="es-ES"/>
        </w:rPr>
        <w:br w:type="textWrapping" w:clear="all"/>
      </w:r>
      <w:r w:rsidRPr="00C63329">
        <w:rPr>
          <w:rFonts w:eastAsia="Times New Roman" w:cs="Times New Roman"/>
          <w:b/>
          <w:bCs/>
          <w:color w:val="000000"/>
          <w:sz w:val="24"/>
          <w:szCs w:val="24"/>
          <w:lang w:eastAsia="es-ES"/>
        </w:rPr>
        <w:br w:type="textWrapping" w:clear="all"/>
      </w:r>
      <w:r w:rsidRPr="00C63329">
        <w:rPr>
          <w:rFonts w:eastAsia="Times New Roman" w:cs="Times New Roman"/>
          <w:bCs/>
          <w:color w:val="000000"/>
          <w:sz w:val="24"/>
          <w:szCs w:val="24"/>
          <w:lang w:eastAsia="es-ES"/>
        </w:rPr>
        <w:t xml:space="preserve">Esta oportunidad será correspondiente a la </w:t>
      </w:r>
      <w:r w:rsidRPr="00C63329">
        <w:rPr>
          <w:rFonts w:eastAsia="Times New Roman" w:cs="Times New Roman"/>
          <w:bCs/>
          <w:color w:val="660000"/>
          <w:sz w:val="24"/>
          <w:szCs w:val="24"/>
          <w:lang w:eastAsia="es-ES"/>
        </w:rPr>
        <w:t>teología de Aristóteles</w:t>
      </w:r>
      <w:r w:rsidRPr="00C63329">
        <w:rPr>
          <w:rFonts w:eastAsia="Times New Roman" w:cs="Times New Roman"/>
          <w:bCs/>
          <w:color w:val="000000"/>
          <w:sz w:val="24"/>
          <w:szCs w:val="24"/>
          <w:lang w:eastAsia="es-ES"/>
        </w:rPr>
        <w:t xml:space="preserve">, el artífice por excelencia de toda la arquitectura filosófica de la Grecia antigua, y por ende, de una muy extensa parte del conocimiento de la humanidad hasta bien entrada la Edad Media. Este titán del pensamiento fue discípulo directo de </w:t>
      </w:r>
      <w:r w:rsidRPr="00C63329">
        <w:rPr>
          <w:rFonts w:eastAsia="Times New Roman" w:cs="Times New Roman"/>
          <w:bCs/>
          <w:color w:val="660000"/>
          <w:sz w:val="24"/>
          <w:szCs w:val="24"/>
          <w:lang w:eastAsia="es-ES"/>
        </w:rPr>
        <w:t>Platón</w:t>
      </w:r>
      <w:r w:rsidRPr="00C63329">
        <w:rPr>
          <w:rFonts w:eastAsia="Times New Roman" w:cs="Times New Roman"/>
          <w:bCs/>
          <w:color w:val="000000"/>
          <w:sz w:val="24"/>
          <w:szCs w:val="24"/>
          <w:lang w:eastAsia="es-ES"/>
        </w:rPr>
        <w:t xml:space="preserve"> a la vez de ser su gran amigo, lo cual no evitó que fuera su principal crítico y reformista de la filosofía de aquel.</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t xml:space="preserve">Bajo una concepción metafísica en la que Platón había dividido el mundo en dos, a saber, en una realidad de las ideas y de las cosas en sí y en una realidad ilusoria, remedo imperfecto de la primera, que sería la que nos rodea y a la que estamos acostumbrados; Aristóteles había analizado esta concepción, la había puesto bajo sospecha, y luego logró refutarla para hacer de lo que había de cierto en ella una filosofía mucho más sólida e inexpugnable. Así fue cómo Aristóteles se coronó como el padre del </w:t>
      </w:r>
      <w:r w:rsidRPr="00C63329">
        <w:rPr>
          <w:rFonts w:eastAsia="Times New Roman" w:cs="Times New Roman"/>
          <w:bCs/>
          <w:color w:val="660000"/>
          <w:sz w:val="24"/>
          <w:szCs w:val="24"/>
          <w:lang w:eastAsia="es-ES"/>
        </w:rPr>
        <w:t>Realismo</w:t>
      </w:r>
      <w:r w:rsidRPr="00C63329">
        <w:rPr>
          <w:rFonts w:eastAsia="Times New Roman" w:cs="Times New Roman"/>
          <w:bCs/>
          <w:color w:val="000000"/>
          <w:sz w:val="24"/>
          <w:szCs w:val="24"/>
          <w:lang w:eastAsia="es-ES"/>
        </w:rPr>
        <w:t xml:space="preserve">, al refutar elegantemente ese dualismo platónico de dividir la realidad en dos planos, y al demostrar que </w:t>
      </w:r>
      <w:r w:rsidRPr="00C63329">
        <w:rPr>
          <w:rFonts w:eastAsia="Times New Roman" w:cs="Times New Roman"/>
          <w:bCs/>
          <w:color w:val="660000"/>
          <w:sz w:val="24"/>
          <w:szCs w:val="24"/>
          <w:lang w:eastAsia="es-ES"/>
        </w:rPr>
        <w:t>no existe un mundo atrás del mundo, ni por encima del mundo, ni más allá del mundo</w:t>
      </w:r>
      <w:r w:rsidRPr="00C63329">
        <w:rPr>
          <w:rFonts w:eastAsia="Times New Roman" w:cs="Times New Roman"/>
          <w:bCs/>
          <w:color w:val="000000"/>
          <w:sz w:val="24"/>
          <w:szCs w:val="24"/>
          <w:lang w:eastAsia="es-ES"/>
        </w:rPr>
        <w:t xml:space="preserve">. Desafortunadamente pareciera que aún hoy varios “pensadores” no se han percatado de esta refutación, e insisten en colocar el centro de gravedad de la verdad en planos místicos, imperceptibles y anacrónicos de realidad alterna. No es de extrañar que </w:t>
      </w:r>
      <w:r w:rsidRPr="00C63329">
        <w:rPr>
          <w:rFonts w:eastAsia="Times New Roman" w:cs="Times New Roman"/>
          <w:bCs/>
          <w:color w:val="000000"/>
          <w:sz w:val="24"/>
          <w:szCs w:val="24"/>
          <w:lang w:eastAsia="es-ES"/>
        </w:rPr>
        <w:lastRenderedPageBreak/>
        <w:t>muchos “filosofillos” y “espirituales” del hoy sean preponderantemente platónicos. O Kantianos.</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t xml:space="preserve">Así es pues como Aristóteles establece en su </w:t>
      </w:r>
      <w:r w:rsidRPr="00C63329">
        <w:rPr>
          <w:rFonts w:eastAsia="Times New Roman" w:cs="Times New Roman"/>
          <w:bCs/>
          <w:i/>
          <w:iCs/>
          <w:color w:val="660000"/>
          <w:sz w:val="24"/>
          <w:szCs w:val="24"/>
          <w:lang w:eastAsia="es-ES"/>
        </w:rPr>
        <w:t>Metafísica</w:t>
      </w:r>
      <w:r w:rsidRPr="00C63329">
        <w:rPr>
          <w:rFonts w:eastAsia="Times New Roman" w:cs="Times New Roman"/>
          <w:bCs/>
          <w:color w:val="000000"/>
          <w:sz w:val="24"/>
          <w:szCs w:val="24"/>
          <w:lang w:eastAsia="es-ES"/>
        </w:rPr>
        <w:t xml:space="preserve">, en su </w:t>
      </w:r>
      <w:r w:rsidRPr="00C63329">
        <w:rPr>
          <w:rFonts w:eastAsia="Times New Roman" w:cs="Times New Roman"/>
          <w:bCs/>
          <w:i/>
          <w:iCs/>
          <w:color w:val="660000"/>
          <w:sz w:val="24"/>
          <w:szCs w:val="24"/>
          <w:lang w:eastAsia="es-ES"/>
        </w:rPr>
        <w:t>Física</w:t>
      </w:r>
      <w:r w:rsidRPr="00C63329">
        <w:rPr>
          <w:rFonts w:eastAsia="Times New Roman" w:cs="Times New Roman"/>
          <w:bCs/>
          <w:color w:val="000000"/>
          <w:sz w:val="24"/>
          <w:szCs w:val="24"/>
          <w:lang w:eastAsia="es-ES"/>
        </w:rPr>
        <w:t xml:space="preserve"> y en su </w:t>
      </w:r>
      <w:r w:rsidRPr="00C63329">
        <w:rPr>
          <w:rFonts w:eastAsia="Times New Roman" w:cs="Times New Roman"/>
          <w:bCs/>
          <w:i/>
          <w:iCs/>
          <w:color w:val="660000"/>
          <w:sz w:val="24"/>
          <w:szCs w:val="24"/>
          <w:lang w:eastAsia="es-ES"/>
        </w:rPr>
        <w:t>Psicología</w:t>
      </w:r>
      <w:r w:rsidRPr="00C63329">
        <w:rPr>
          <w:rFonts w:eastAsia="Times New Roman" w:cs="Times New Roman"/>
          <w:bCs/>
          <w:color w:val="000000"/>
          <w:sz w:val="24"/>
          <w:szCs w:val="24"/>
          <w:lang w:eastAsia="es-ES"/>
        </w:rPr>
        <w:t xml:space="preserve"> retazos de ideas que en conjunto conforman una concepción de Dios bastante particular, muy distinta a las concepciones religiosas comunes, y sobre</w:t>
      </w:r>
      <w:r w:rsidR="00C63329">
        <w:rPr>
          <w:rFonts w:eastAsia="Times New Roman" w:cs="Times New Roman"/>
          <w:bCs/>
          <w:color w:val="000000"/>
          <w:sz w:val="24"/>
          <w:szCs w:val="24"/>
          <w:lang w:eastAsia="es-ES"/>
        </w:rPr>
        <w:t xml:space="preserve"> </w:t>
      </w:r>
      <w:r w:rsidRPr="00C63329">
        <w:rPr>
          <w:rFonts w:eastAsia="Times New Roman" w:cs="Times New Roman"/>
          <w:bCs/>
          <w:color w:val="000000"/>
          <w:sz w:val="24"/>
          <w:szCs w:val="24"/>
          <w:lang w:eastAsia="es-ES"/>
        </w:rPr>
        <w:t xml:space="preserve">todo, muy superior. Para entender el dios de Aristóteles hay que comprender primero lo que significa el concepto de </w:t>
      </w:r>
      <w:r w:rsidRPr="00C63329">
        <w:rPr>
          <w:rFonts w:eastAsia="Times New Roman" w:cs="Times New Roman"/>
          <w:bCs/>
          <w:color w:val="660000"/>
          <w:sz w:val="24"/>
          <w:szCs w:val="24"/>
          <w:lang w:eastAsia="es-ES"/>
        </w:rPr>
        <w:t>contingencia</w:t>
      </w:r>
      <w:r w:rsidRPr="00C63329">
        <w:rPr>
          <w:rFonts w:eastAsia="Times New Roman" w:cs="Times New Roman"/>
          <w:bCs/>
          <w:color w:val="000000"/>
          <w:sz w:val="24"/>
          <w:szCs w:val="24"/>
          <w:lang w:eastAsia="es-ES"/>
        </w:rPr>
        <w:t>, desde el punto de vista filosófico.</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t>Un fenómeno en la vida es contingente si así como ha ocurrido muy bien pudo haber ocurrido de otra manera. Nosotros, por ejemplo, hemos nacido, pero si las circunstancias hubiesen sido de forma diferente, no estaríamos aquí. Es decir, que nosotros somos contingentes, o para decirlo en otras palabras (a fin de llegar a la rigurosidad filosófica), no somos necesarios: al ser pero con la posibilidad de no haber sido, no tenemos (en nosotros) una razón que fundamente o justifique nuestra existencia. Existe pues una identidad, una especie de equivalencia, entre ser contingente y no ser necesario. Luego, después de unos momentos reflexivos, es fácil concluir que todo en la vida es contingente o innecesario; que así como han ocurrido los eventos que han desembocado en este presente muy bien pudieron haber derivado en algún otro. Vale destacar que gracias a que somos contingentes se demuestra que somos libres, y por lo tanto, responsables de nuestros actos.</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t xml:space="preserve">Desde la perspectiva aristotélica, si algo es contingente o innecesario, entonces debe su razón a otra cuestión precedente que le haya guardado su fundamento. Si éste algo precedente sigue siendo contingente, entonces debe su razón a un tercer “algo” anterior al que le deba su fundamento. Ascendiendo sucesiva e infinitamente, Aristóteles concluyó que debe existir un ser que sea necesario por él mismo, que no sea contingente. </w:t>
      </w:r>
      <w:r w:rsidRPr="00C63329">
        <w:rPr>
          <w:rFonts w:eastAsia="Times New Roman" w:cs="Times New Roman"/>
          <w:bCs/>
          <w:color w:val="660000"/>
          <w:sz w:val="24"/>
          <w:szCs w:val="24"/>
          <w:lang w:eastAsia="es-ES"/>
        </w:rPr>
        <w:t>Ese ser sería Dios</w:t>
      </w:r>
      <w:r w:rsidRPr="00C63329">
        <w:rPr>
          <w:rFonts w:eastAsia="Times New Roman" w:cs="Times New Roman"/>
          <w:bCs/>
          <w:color w:val="000000"/>
          <w:sz w:val="24"/>
          <w:szCs w:val="24"/>
          <w:lang w:eastAsia="es-ES"/>
        </w:rPr>
        <w:t>.</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t>Es por ello que para este filósofo no haría mayor falta demostrar la existencia de Dios, porque si su argumento de la no-contingencia es cierto, tan solo con ver las cosas que nos rodean estamos certificando que Dios existe. ¿Cómo es que las cosas y nosotros existimos? Existimos porque tenemos un fundamento, una razón de ser para existir, y la fuente de ese fundamento es justamente Dios. Por lo tanto, todo lo que existe nos remite inevitablemente a la absoluta necesidad (no-contingente) de una divinidad planificadora.</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lastRenderedPageBreak/>
        <w:t xml:space="preserve">Por otro lado, Aristóteles reconocía en la contingencia, en lo no necesario, </w:t>
      </w:r>
      <w:r w:rsidRPr="00C63329">
        <w:rPr>
          <w:rFonts w:eastAsia="Times New Roman" w:cs="Times New Roman"/>
          <w:bCs/>
          <w:color w:val="660000"/>
          <w:sz w:val="24"/>
          <w:szCs w:val="24"/>
          <w:lang w:eastAsia="es-ES"/>
        </w:rPr>
        <w:t>movimiento</w:t>
      </w:r>
      <w:r w:rsidRPr="00C63329">
        <w:rPr>
          <w:rFonts w:eastAsia="Times New Roman" w:cs="Times New Roman"/>
          <w:bCs/>
          <w:color w:val="000000"/>
          <w:sz w:val="24"/>
          <w:szCs w:val="24"/>
          <w:lang w:eastAsia="es-ES"/>
        </w:rPr>
        <w:t xml:space="preserve">. ¿Qué es movimiento en este contexto? Movimiento significa una transferencia, un devenir, un transcurrir, un ser que pasa a un no ser. Ser contingente es estar en movimiento, es un “no” a lo inmutable y a lo real en </w:t>
      </w:r>
      <w:proofErr w:type="spellStart"/>
      <w:r w:rsidRPr="00C63329">
        <w:rPr>
          <w:rFonts w:eastAsia="Times New Roman" w:cs="Times New Roman"/>
          <w:bCs/>
          <w:color w:val="000000"/>
          <w:sz w:val="24"/>
          <w:szCs w:val="24"/>
          <w:lang w:eastAsia="es-ES"/>
        </w:rPr>
        <w:t>si</w:t>
      </w:r>
      <w:proofErr w:type="spellEnd"/>
      <w:r w:rsidRPr="00C63329">
        <w:rPr>
          <w:rFonts w:eastAsia="Times New Roman" w:cs="Times New Roman"/>
          <w:bCs/>
          <w:color w:val="000000"/>
          <w:sz w:val="24"/>
          <w:szCs w:val="24"/>
          <w:lang w:eastAsia="es-ES"/>
        </w:rPr>
        <w:t xml:space="preserve">; al no ser necesario, se es un tránsito y no un fin, se es una relatividad y no un absoluto. Por esta razón, si Dios no es contingente, no puede tener movimiento. La </w:t>
      </w:r>
      <w:r w:rsidRPr="00C63329">
        <w:rPr>
          <w:rFonts w:eastAsia="Times New Roman" w:cs="Times New Roman"/>
          <w:bCs/>
          <w:color w:val="660000"/>
          <w:sz w:val="24"/>
          <w:szCs w:val="24"/>
          <w:lang w:eastAsia="es-ES"/>
        </w:rPr>
        <w:t>inmovilidad</w:t>
      </w:r>
      <w:r w:rsidRPr="00C63329">
        <w:rPr>
          <w:rFonts w:eastAsia="Times New Roman" w:cs="Times New Roman"/>
          <w:bCs/>
          <w:color w:val="000000"/>
          <w:sz w:val="24"/>
          <w:szCs w:val="24"/>
          <w:lang w:eastAsia="es-ES"/>
        </w:rPr>
        <w:t xml:space="preserve"> (que implica inmutabilidad) es la primera característica de Dios que se deriva de lo anterior.</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t xml:space="preserve">Asimismo, si Dios resulta inmovible, entonces no puede ser material. Todo lo que posee materia es susceptible de movimiento, pues lo material cambia, es y no es sucesivamente. Y lo material no solo posee movimiento en cuanto a naturaleza y esencia, sino que también, desde un punto de vista más básico, es susceptible de cambio en cuanto a posición y forma. Por todas estas razones, por ser lo material un sinónimo de lo mutable, la </w:t>
      </w:r>
      <w:r w:rsidRPr="00C63329">
        <w:rPr>
          <w:rFonts w:eastAsia="Times New Roman" w:cs="Times New Roman"/>
          <w:bCs/>
          <w:color w:val="660000"/>
          <w:sz w:val="24"/>
          <w:szCs w:val="24"/>
          <w:lang w:eastAsia="es-ES"/>
        </w:rPr>
        <w:t>inmaterialidad</w:t>
      </w:r>
      <w:r w:rsidRPr="00C63329">
        <w:rPr>
          <w:rFonts w:eastAsia="Times New Roman" w:cs="Times New Roman"/>
          <w:bCs/>
          <w:color w:val="000000"/>
          <w:sz w:val="24"/>
          <w:szCs w:val="24"/>
          <w:lang w:eastAsia="es-ES"/>
        </w:rPr>
        <w:t xml:space="preserve"> de Dios es otra de Sus características.</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t xml:space="preserve">Otra de las implicaciones de la no-materialidad de Dios es su no-posibilidad o no-latencia, sino que empero es inmanentemente presente. Dios es, según las palabras de Aristóteles mismo, el </w:t>
      </w:r>
      <w:r w:rsidRPr="00C63329">
        <w:rPr>
          <w:rFonts w:eastAsia="Times New Roman" w:cs="Times New Roman"/>
          <w:bCs/>
          <w:color w:val="660000"/>
          <w:sz w:val="24"/>
          <w:szCs w:val="24"/>
          <w:lang w:eastAsia="es-ES"/>
        </w:rPr>
        <w:t>“acto puro”</w:t>
      </w:r>
      <w:r w:rsidRPr="00C63329">
        <w:rPr>
          <w:rFonts w:eastAsia="Times New Roman" w:cs="Times New Roman"/>
          <w:bCs/>
          <w:color w:val="000000"/>
          <w:sz w:val="24"/>
          <w:szCs w:val="24"/>
          <w:lang w:eastAsia="es-ES"/>
        </w:rPr>
        <w:t>. Explicándolo: la materia, como ya se ha mencionado, implica un movimiento, y este movimiento implica a su vez una latencia de ser. La materia, al cambiar, va deviniendo, va siendo y transformándose constantemente en otra cosa, va sucediéndose a sí misma. Lo material por tanto implica posibilidad, implica un futuro distinto al presente, una potencialidad de “llegar a”, “de ser”, de “convertirse en”. Ergo, si Dios no es material, no puede encerrarse en Él posibilidad alguna, ni potencialidad ni latencia. Dios es. Dios no puede estar siendo, Dios no puede llegar a ser, Dios es el ya; no es ni pasado ni futuro, sino el presente mismo, es la franja justa que divide lo pretérito de lo venidero. Es el pleno instante, el pleno acto, el acontecer mismo ya ejecutado.</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t xml:space="preserve">Entonces, si Dios es necesario, no-contingente, inmóvil, inmaterial; si no posee latencia ni posibilidad sino que ya es, si es el acto puro, si no coexiste en un plano de realidad alterna </w:t>
      </w:r>
      <w:r w:rsidRPr="00C63329">
        <w:rPr>
          <w:rFonts w:eastAsia="Times New Roman" w:cs="Times New Roman"/>
          <w:color w:val="990000"/>
          <w:sz w:val="24"/>
          <w:szCs w:val="24"/>
          <w:lang w:eastAsia="es-ES"/>
        </w:rPr>
        <w:t xml:space="preserve">Dios es pensamiento </w:t>
      </w:r>
      <w:proofErr w:type="spellStart"/>
      <w:r w:rsidRPr="00C63329">
        <w:rPr>
          <w:rFonts w:eastAsia="Times New Roman" w:cs="Times New Roman"/>
          <w:color w:val="990000"/>
          <w:sz w:val="24"/>
          <w:szCs w:val="24"/>
          <w:lang w:eastAsia="es-ES"/>
        </w:rPr>
        <w:t>puro.</w:t>
      </w:r>
      <w:r w:rsidRPr="00C63329">
        <w:rPr>
          <w:rFonts w:eastAsia="Times New Roman" w:cs="Times New Roman"/>
          <w:bCs/>
          <w:color w:val="000000"/>
          <w:sz w:val="24"/>
          <w:szCs w:val="24"/>
          <w:lang w:eastAsia="es-ES"/>
        </w:rPr>
        <w:t>sino</w:t>
      </w:r>
      <w:proofErr w:type="spellEnd"/>
      <w:r w:rsidRPr="00C63329">
        <w:rPr>
          <w:rFonts w:eastAsia="Times New Roman" w:cs="Times New Roman"/>
          <w:bCs/>
          <w:color w:val="000000"/>
          <w:sz w:val="24"/>
          <w:szCs w:val="24"/>
          <w:lang w:eastAsia="es-ES"/>
        </w:rPr>
        <w:t xml:space="preserve"> que existe en esta realidad, la única realidad, ¿cuál es la actividad de Dios? La actividad de Dios sería el </w:t>
      </w:r>
      <w:r w:rsidRPr="00C63329">
        <w:rPr>
          <w:rFonts w:eastAsia="Times New Roman" w:cs="Times New Roman"/>
          <w:bCs/>
          <w:color w:val="660000"/>
          <w:sz w:val="24"/>
          <w:szCs w:val="24"/>
          <w:lang w:eastAsia="es-ES"/>
        </w:rPr>
        <w:t>pensamiento puro</w:t>
      </w:r>
      <w:r w:rsidRPr="00C63329">
        <w:rPr>
          <w:rFonts w:eastAsia="Times New Roman" w:cs="Times New Roman"/>
          <w:bCs/>
          <w:color w:val="000000"/>
          <w:sz w:val="24"/>
          <w:szCs w:val="24"/>
          <w:lang w:eastAsia="es-ES"/>
        </w:rPr>
        <w:t xml:space="preserve">. La única forma de que Dios se mantenga como la causa primera y la justificación primera de todas las cosas, a pesar de ser inmutable, inmóvil, inmaterial, no-latente y existente en el mismo plano real, es, según Aristóteles, que sólo se permita “pensar pensamientos”. O </w:t>
      </w:r>
      <w:r w:rsidRPr="00C63329">
        <w:rPr>
          <w:rFonts w:eastAsia="Times New Roman" w:cs="Times New Roman"/>
          <w:bCs/>
          <w:i/>
          <w:iCs/>
          <w:color w:val="660000"/>
          <w:sz w:val="24"/>
          <w:szCs w:val="24"/>
          <w:lang w:eastAsia="es-ES"/>
        </w:rPr>
        <w:t xml:space="preserve">“Noesis </w:t>
      </w:r>
      <w:proofErr w:type="spellStart"/>
      <w:r w:rsidRPr="00C63329">
        <w:rPr>
          <w:rFonts w:eastAsia="Times New Roman" w:cs="Times New Roman"/>
          <w:bCs/>
          <w:i/>
          <w:iCs/>
          <w:color w:val="660000"/>
          <w:sz w:val="24"/>
          <w:szCs w:val="24"/>
          <w:lang w:eastAsia="es-ES"/>
        </w:rPr>
        <w:t>noeseos</w:t>
      </w:r>
      <w:proofErr w:type="spellEnd"/>
      <w:r w:rsidRPr="00C63329">
        <w:rPr>
          <w:rFonts w:eastAsia="Times New Roman" w:cs="Times New Roman"/>
          <w:bCs/>
          <w:i/>
          <w:iCs/>
          <w:color w:val="660000"/>
          <w:sz w:val="24"/>
          <w:szCs w:val="24"/>
          <w:lang w:eastAsia="es-ES"/>
        </w:rPr>
        <w:t>”</w:t>
      </w:r>
      <w:r w:rsidRPr="00C63329">
        <w:rPr>
          <w:rFonts w:eastAsia="Times New Roman" w:cs="Times New Roman"/>
          <w:bCs/>
          <w:color w:val="000000"/>
          <w:sz w:val="24"/>
          <w:szCs w:val="24"/>
          <w:lang w:eastAsia="es-ES"/>
        </w:rPr>
        <w:t xml:space="preserve">, como el filósofo dice. Más aún, el único pensamiento en el que puede estar pensando Dios es en Él mismo, porque el pensamiento de Dios no puede dirigirse a las cosas más </w:t>
      </w:r>
      <w:r w:rsidRPr="00C63329">
        <w:rPr>
          <w:rFonts w:eastAsia="Times New Roman" w:cs="Times New Roman"/>
          <w:bCs/>
          <w:color w:val="000000"/>
          <w:sz w:val="24"/>
          <w:szCs w:val="24"/>
          <w:lang w:eastAsia="es-ES"/>
        </w:rPr>
        <w:lastRenderedPageBreak/>
        <w:t>tanto en cuanto son ellas productos de sí mismo.</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t xml:space="preserve">Como se puede deducir, esta “especie” de divinidad no puede hacer algo más que pensar, porque sino violentaría su inmovilidad. No puede permitirse el sentir, pues sentir es imperfección. No puede desear, ni apetecer, ni querer, pues esos son síntomas de latencia y carencias. No puede emocionarse; mucho menos, en contraste con las divinidades populares, podría ser juez o verdugo, ni un ente que premie o castigue. Este Dios somos nosotros mismos y todo lo que nos rodea, somos sus pensamientos. La realidad, la única realidad existente, es un subproducto de la intelección pura de Dios, en donde Él sería su base creadora primera y su justificación única primigenia. </w:t>
      </w:r>
      <w:r w:rsidRPr="00C63329">
        <w:rPr>
          <w:rFonts w:eastAsia="Times New Roman" w:cs="Times New Roman"/>
          <w:bCs/>
          <w:color w:val="660000"/>
          <w:sz w:val="24"/>
          <w:szCs w:val="24"/>
          <w:lang w:eastAsia="es-ES"/>
        </w:rPr>
        <w:t>Cabe destacar que cualquier rito o tradición religiosa en esta concepción está completamente fuera de lugar</w:t>
      </w:r>
      <w:r w:rsidRPr="00C63329">
        <w:rPr>
          <w:rFonts w:eastAsia="Times New Roman" w:cs="Times New Roman"/>
          <w:bCs/>
          <w:color w:val="000000"/>
          <w:sz w:val="24"/>
          <w:szCs w:val="24"/>
          <w:lang w:eastAsia="es-ES"/>
        </w:rPr>
        <w:t>.</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t>Pues bien, he aquí a grandes rasgos toda la teología aristotélica. Es con certeza una concepción de Dios mucho más avanzada y profunda que la concepción antropológica tradicional (un dios padre, moral, bueno, represor y cumplidor de deseos), aunque para ser rigurosos, todavía persisten en el filósofo algunas ideas muy antropológicas, como eso de un "dios pensante", por ejemplo. En el mismo orden de ideas, bien vale acotar que la arquitectura filosófica de Aristóteles fue válida hasta el siglo XVI, en donde los nuevos avances científicos y el movimiento renacentista que le hizo compañía echaron por tierra sus bases metafísicas y ontológicas. Digamos que el asunto de la contingencia y de las causas primeras fue resuelto luego, sin necesidad de intervenciones divinas.</w:t>
      </w:r>
      <w:r w:rsidRPr="00C63329">
        <w:rPr>
          <w:rFonts w:eastAsia="Times New Roman" w:cs="Times New Roman"/>
          <w:bCs/>
          <w:color w:val="000000"/>
          <w:sz w:val="24"/>
          <w:szCs w:val="24"/>
          <w:lang w:eastAsia="es-ES"/>
        </w:rPr>
        <w:br w:type="textWrapping" w:clear="all"/>
      </w:r>
      <w:r w:rsidRPr="00C63329">
        <w:rPr>
          <w:rFonts w:eastAsia="Times New Roman" w:cs="Times New Roman"/>
          <w:bCs/>
          <w:color w:val="000000"/>
          <w:sz w:val="24"/>
          <w:szCs w:val="24"/>
          <w:lang w:eastAsia="es-ES"/>
        </w:rPr>
        <w:br w:type="textWrapping" w:clear="all"/>
      </w:r>
    </w:p>
    <w:p w:rsidR="00EA5A7A" w:rsidRPr="00C63329" w:rsidRDefault="00EA5A7A" w:rsidP="00EA5A7A">
      <w:pPr>
        <w:rPr>
          <w:sz w:val="24"/>
          <w:szCs w:val="24"/>
        </w:rPr>
      </w:pPr>
    </w:p>
    <w:sectPr w:rsidR="00EA5A7A" w:rsidRPr="00C63329" w:rsidSect="00C63329">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1E3" w:rsidRDefault="009121E3" w:rsidP="00C63329">
      <w:pPr>
        <w:spacing w:after="0" w:line="240" w:lineRule="auto"/>
      </w:pPr>
      <w:r>
        <w:separator/>
      </w:r>
    </w:p>
  </w:endnote>
  <w:endnote w:type="continuationSeparator" w:id="0">
    <w:p w:rsidR="009121E3" w:rsidRDefault="009121E3" w:rsidP="00C63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29" w:rsidRPr="00C63329" w:rsidRDefault="00C63329">
    <w:pPr>
      <w:pStyle w:val="Piedepgina"/>
      <w:rPr>
        <w:sz w:val="16"/>
        <w:szCs w:val="16"/>
      </w:rPr>
    </w:pPr>
    <w:r w:rsidRPr="00C63329">
      <w:rPr>
        <w:sz w:val="16"/>
        <w:szCs w:val="16"/>
      </w:rPr>
      <w:t xml:space="preserve">DOCUMENTO ANEXO 02: DIOS SEGÚN  ARISTOTELES     </w:t>
    </w:r>
    <w:r>
      <w:rPr>
        <w:sz w:val="16"/>
        <w:szCs w:val="16"/>
      </w:rPr>
      <w:t xml:space="preserve">                </w:t>
    </w:r>
    <w:r w:rsidRPr="00C63329">
      <w:rPr>
        <w:sz w:val="16"/>
        <w:szCs w:val="16"/>
      </w:rPr>
      <w:t xml:space="preserve">      </w:t>
    </w:r>
    <w:r>
      <w:rPr>
        <w:sz w:val="16"/>
        <w:szCs w:val="16"/>
      </w:rPr>
      <w:t xml:space="preserve">              </w:t>
    </w:r>
    <w:r w:rsidRPr="00C63329">
      <w:rPr>
        <w:sz w:val="16"/>
        <w:szCs w:val="16"/>
      </w:rPr>
      <w:t xml:space="preserve">       2011     </w:t>
    </w:r>
    <w:r>
      <w:rPr>
        <w:sz w:val="16"/>
        <w:szCs w:val="16"/>
      </w:rPr>
      <w:t xml:space="preserve">                                        GRA</w:t>
    </w:r>
    <w:r w:rsidRPr="00C63329">
      <w:rPr>
        <w:sz w:val="16"/>
        <w:szCs w:val="16"/>
      </w:rPr>
      <w:t>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1E3" w:rsidRDefault="009121E3" w:rsidP="00C63329">
      <w:pPr>
        <w:spacing w:after="0" w:line="240" w:lineRule="auto"/>
      </w:pPr>
      <w:r>
        <w:separator/>
      </w:r>
    </w:p>
  </w:footnote>
  <w:footnote w:type="continuationSeparator" w:id="0">
    <w:p w:rsidR="009121E3" w:rsidRDefault="009121E3" w:rsidP="00C633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329" w:rsidRPr="00C63329" w:rsidRDefault="00C63329">
    <w:pPr>
      <w:pStyle w:val="Encabezado"/>
      <w:rPr>
        <w:sz w:val="16"/>
        <w:szCs w:val="16"/>
      </w:rPr>
    </w:pPr>
    <w:r w:rsidRPr="00C63329">
      <w:rPr>
        <w:sz w:val="16"/>
        <w:szCs w:val="16"/>
      </w:rPr>
      <w:t xml:space="preserve">COLEGIO EMPRESARIAL DOSQUEBRADAS  </w:t>
    </w:r>
    <w:r>
      <w:rPr>
        <w:sz w:val="16"/>
        <w:szCs w:val="16"/>
      </w:rPr>
      <w:t xml:space="preserve">                         </w:t>
    </w:r>
    <w:r w:rsidRPr="00C63329">
      <w:rPr>
        <w:sz w:val="16"/>
        <w:szCs w:val="16"/>
      </w:rPr>
      <w:t xml:space="preserve">AREA DE FILOSOFIA   </w:t>
    </w:r>
    <w:r>
      <w:rPr>
        <w:sz w:val="16"/>
        <w:szCs w:val="16"/>
      </w:rPr>
      <w:t xml:space="preserve">              </w:t>
    </w:r>
    <w:r w:rsidRPr="00C63329">
      <w:rPr>
        <w:sz w:val="16"/>
        <w:szCs w:val="16"/>
      </w:rPr>
      <w:t xml:space="preserve"> PR</w:t>
    </w:r>
    <w:r>
      <w:rPr>
        <w:sz w:val="16"/>
        <w:szCs w:val="16"/>
      </w:rPr>
      <w:t>O</w:t>
    </w:r>
    <w:r w:rsidRPr="00C63329">
      <w:rPr>
        <w:sz w:val="16"/>
        <w:szCs w:val="16"/>
      </w:rPr>
      <w:t xml:space="preserve">FESOR: DARIO MORALES </w:t>
    </w:r>
    <w:proofErr w:type="spellStart"/>
    <w:r w:rsidRPr="00C63329">
      <w:rPr>
        <w:sz w:val="16"/>
        <w:szCs w:val="16"/>
      </w:rPr>
      <w:t>MORALES</w:t>
    </w:r>
    <w:proofErr w:type="spellEnd"/>
  </w:p>
  <w:p w:rsidR="00C63329" w:rsidRPr="00C63329" w:rsidRDefault="00C63329">
    <w:pPr>
      <w:pStyle w:val="Encabezad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EA5A7A"/>
    <w:rsid w:val="000E4EF1"/>
    <w:rsid w:val="007931FC"/>
    <w:rsid w:val="009121E3"/>
    <w:rsid w:val="009A4E12"/>
    <w:rsid w:val="00A512DF"/>
    <w:rsid w:val="00A84C8D"/>
    <w:rsid w:val="00C63329"/>
    <w:rsid w:val="00D8299B"/>
    <w:rsid w:val="00EA5A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9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5A7A"/>
    <w:rPr>
      <w:color w:val="CC0000"/>
      <w:u w:val="single"/>
    </w:rPr>
  </w:style>
  <w:style w:type="character" w:customStyle="1" w:styleId="pullquote1">
    <w:name w:val="pullquote1"/>
    <w:basedOn w:val="Fuentedeprrafopredeter"/>
    <w:rsid w:val="00EA5A7A"/>
    <w:rPr>
      <w:rFonts w:ascii="Georgia" w:hAnsi="Georgia" w:hint="default"/>
      <w:b w:val="0"/>
      <w:bCs w:val="0"/>
      <w:color w:val="990000"/>
      <w:sz w:val="48"/>
      <w:szCs w:val="48"/>
      <w:bdr w:val="single" w:sz="2" w:space="10" w:color="CCCCCC" w:frame="1"/>
      <w:shd w:val="clear" w:color="auto" w:fill="auto"/>
    </w:rPr>
  </w:style>
  <w:style w:type="paragraph" w:styleId="Encabezado">
    <w:name w:val="header"/>
    <w:basedOn w:val="Normal"/>
    <w:link w:val="EncabezadoCar"/>
    <w:uiPriority w:val="99"/>
    <w:unhideWhenUsed/>
    <w:rsid w:val="00C633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3329"/>
  </w:style>
  <w:style w:type="paragraph" w:styleId="Piedepgina">
    <w:name w:val="footer"/>
    <w:basedOn w:val="Normal"/>
    <w:link w:val="PiedepginaCar"/>
    <w:uiPriority w:val="99"/>
    <w:semiHidden/>
    <w:unhideWhenUsed/>
    <w:rsid w:val="00C633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63329"/>
  </w:style>
  <w:style w:type="paragraph" w:styleId="Textodeglobo">
    <w:name w:val="Balloon Text"/>
    <w:basedOn w:val="Normal"/>
    <w:link w:val="TextodegloboCar"/>
    <w:uiPriority w:val="99"/>
    <w:semiHidden/>
    <w:unhideWhenUsed/>
    <w:rsid w:val="00C633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33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039670">
      <w:bodyDiv w:val="1"/>
      <w:marLeft w:val="0"/>
      <w:marRight w:val="0"/>
      <w:marTop w:val="0"/>
      <w:marBottom w:val="0"/>
      <w:divBdr>
        <w:top w:val="none" w:sz="0" w:space="0" w:color="auto"/>
        <w:left w:val="none" w:sz="0" w:space="0" w:color="auto"/>
        <w:bottom w:val="none" w:sz="0" w:space="0" w:color="auto"/>
        <w:right w:val="none" w:sz="0" w:space="0" w:color="auto"/>
      </w:divBdr>
      <w:divsChild>
        <w:div w:id="1376006405">
          <w:marLeft w:val="0"/>
          <w:marRight w:val="0"/>
          <w:marTop w:val="300"/>
          <w:marBottom w:val="0"/>
          <w:divBdr>
            <w:top w:val="none" w:sz="0" w:space="0" w:color="auto"/>
            <w:left w:val="none" w:sz="0" w:space="0" w:color="auto"/>
            <w:bottom w:val="none" w:sz="0" w:space="0" w:color="auto"/>
            <w:right w:val="none" w:sz="0" w:space="0" w:color="auto"/>
          </w:divBdr>
          <w:divsChild>
            <w:div w:id="288245527">
              <w:marLeft w:val="0"/>
              <w:marRight w:val="0"/>
              <w:marTop w:val="0"/>
              <w:marBottom w:val="0"/>
              <w:divBdr>
                <w:top w:val="none" w:sz="0" w:space="0" w:color="auto"/>
                <w:left w:val="none" w:sz="0" w:space="0" w:color="auto"/>
                <w:bottom w:val="none" w:sz="0" w:space="0" w:color="auto"/>
                <w:right w:val="none" w:sz="0" w:space="0" w:color="auto"/>
              </w:divBdr>
              <w:divsChild>
                <w:div w:id="1957058410">
                  <w:marLeft w:val="0"/>
                  <w:marRight w:val="0"/>
                  <w:marTop w:val="0"/>
                  <w:marBottom w:val="0"/>
                  <w:divBdr>
                    <w:top w:val="none" w:sz="0" w:space="0" w:color="auto"/>
                    <w:left w:val="none" w:sz="0" w:space="0" w:color="auto"/>
                    <w:bottom w:val="none" w:sz="0" w:space="0" w:color="auto"/>
                    <w:right w:val="none" w:sz="0" w:space="0" w:color="auto"/>
                  </w:divBdr>
                  <w:divsChild>
                    <w:div w:id="1247112386">
                      <w:marLeft w:val="0"/>
                      <w:marRight w:val="0"/>
                      <w:marTop w:val="0"/>
                      <w:marBottom w:val="0"/>
                      <w:divBdr>
                        <w:top w:val="none" w:sz="0" w:space="0" w:color="auto"/>
                        <w:left w:val="none" w:sz="0" w:space="0" w:color="auto"/>
                        <w:bottom w:val="none" w:sz="0" w:space="0" w:color="auto"/>
                        <w:right w:val="none" w:sz="0" w:space="0" w:color="auto"/>
                      </w:divBdr>
                      <w:divsChild>
                        <w:div w:id="1224679061">
                          <w:marLeft w:val="0"/>
                          <w:marRight w:val="0"/>
                          <w:marTop w:val="0"/>
                          <w:marBottom w:val="0"/>
                          <w:divBdr>
                            <w:top w:val="none" w:sz="0" w:space="0" w:color="auto"/>
                            <w:left w:val="none" w:sz="0" w:space="0" w:color="auto"/>
                            <w:bottom w:val="none" w:sz="0" w:space="0" w:color="auto"/>
                            <w:right w:val="none" w:sz="0" w:space="0" w:color="auto"/>
                          </w:divBdr>
                          <w:divsChild>
                            <w:div w:id="39983434">
                              <w:marLeft w:val="0"/>
                              <w:marRight w:val="0"/>
                              <w:marTop w:val="0"/>
                              <w:marBottom w:val="0"/>
                              <w:divBdr>
                                <w:top w:val="none" w:sz="0" w:space="0" w:color="auto"/>
                                <w:left w:val="none" w:sz="0" w:space="0" w:color="auto"/>
                                <w:bottom w:val="none" w:sz="0" w:space="0" w:color="auto"/>
                                <w:right w:val="none" w:sz="0" w:space="0" w:color="auto"/>
                              </w:divBdr>
                              <w:divsChild>
                                <w:div w:id="740561658">
                                  <w:marLeft w:val="0"/>
                                  <w:marRight w:val="0"/>
                                  <w:marTop w:val="0"/>
                                  <w:marBottom w:val="0"/>
                                  <w:divBdr>
                                    <w:top w:val="none" w:sz="0" w:space="0" w:color="auto"/>
                                    <w:left w:val="none" w:sz="0" w:space="0" w:color="auto"/>
                                    <w:bottom w:val="none" w:sz="0" w:space="0" w:color="auto"/>
                                    <w:right w:val="none" w:sz="0" w:space="0" w:color="auto"/>
                                  </w:divBdr>
                                  <w:divsChild>
                                    <w:div w:id="1608461933">
                                      <w:marLeft w:val="0"/>
                                      <w:marRight w:val="0"/>
                                      <w:marTop w:val="0"/>
                                      <w:marBottom w:val="0"/>
                                      <w:divBdr>
                                        <w:top w:val="none" w:sz="0" w:space="0" w:color="auto"/>
                                        <w:left w:val="none" w:sz="0" w:space="0" w:color="auto"/>
                                        <w:bottom w:val="none" w:sz="0" w:space="0" w:color="auto"/>
                                        <w:right w:val="none" w:sz="0" w:space="0" w:color="auto"/>
                                      </w:divBdr>
                                      <w:divsChild>
                                        <w:div w:id="1007246949">
                                          <w:marLeft w:val="0"/>
                                          <w:marRight w:val="0"/>
                                          <w:marTop w:val="72"/>
                                          <w:marBottom w:val="500"/>
                                          <w:divBdr>
                                            <w:top w:val="dotted" w:sz="8" w:space="0" w:color="660000"/>
                                            <w:left w:val="dotted" w:sz="2" w:space="13" w:color="660000"/>
                                            <w:bottom w:val="dotted" w:sz="8" w:space="0" w:color="660000"/>
                                            <w:right w:val="dotted" w:sz="2" w:space="13" w:color="660000"/>
                                          </w:divBdr>
                                          <w:divsChild>
                                            <w:div w:id="145049473">
                                              <w:marLeft w:val="0"/>
                                              <w:marRight w:val="0"/>
                                              <w:marTop w:val="0"/>
                                              <w:marBottom w:val="180"/>
                                              <w:divBdr>
                                                <w:top w:val="single" w:sz="2" w:space="10" w:color="000000"/>
                                                <w:left w:val="single" w:sz="2" w:space="2" w:color="000000"/>
                                                <w:bottom w:val="single" w:sz="2" w:space="1" w:color="FFFFF5"/>
                                                <w:right w:val="single" w:sz="2" w:space="2" w:color="000000"/>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lecorvomecanique.blogspot.com/2010/11/entendiendo-la-naturaleza-de-di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corvomecanique.blogspot.com/2010/12/dios-segun-aristotele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1440</Words>
  <Characters>7923</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4</cp:revision>
  <dcterms:created xsi:type="dcterms:W3CDTF">2011-06-28T02:30:00Z</dcterms:created>
  <dcterms:modified xsi:type="dcterms:W3CDTF">2011-07-15T03:13:00Z</dcterms:modified>
</cp:coreProperties>
</file>