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2C0123" w:rsidRPr="0090504D" w:rsidRDefault="0090504D" w:rsidP="0090504D">
      <w:pPr>
        <w:jc w:val="center"/>
        <w:rPr>
          <w:color w:val="1D1B11" w:themeColor="background2" w:themeShade="1A"/>
          <w:sz w:val="28"/>
          <w:szCs w:val="28"/>
        </w:rPr>
      </w:pPr>
      <w:r w:rsidRPr="0090504D">
        <w:rPr>
          <w:color w:val="1D1B11" w:themeColor="background2" w:themeShade="1A"/>
          <w:sz w:val="28"/>
          <w:szCs w:val="28"/>
        </w:rPr>
        <w:t>TEST DE ANTROPOLOGIA PLATONICA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1. ¿El alma es?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20.25pt;height:18pt" o:ole="">
            <v:imagedata r:id="rId6" o:title=""/>
          </v:shape>
          <w:control r:id="rId7" w:name="DefaultOcxName" w:shapeid="_x0000_i1114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Una realidad intermedia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13" type="#_x0000_t75" style="width:20.25pt;height:18pt" o:ole="">
            <v:imagedata r:id="rId6" o:title=""/>
          </v:shape>
          <w:control r:id="rId8" w:name="DefaultOcxName1" w:shapeid="_x0000_i1113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Una idea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12" type="#_x0000_t75" style="width:20.25pt;height:18pt" o:ole="">
            <v:imagedata r:id="rId6" o:title=""/>
          </v:shape>
          <w:control r:id="rId9" w:name="DefaultOcxName2" w:shapeid="_x0000_i1112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Una entidad sensible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2. ¿Qué corrientes influyeron en la concepción antropológica de Platón?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11" type="#_x0000_t75" style="width:20.25pt;height:18pt" o:ole="">
            <v:imagedata r:id="rId6" o:title=""/>
          </v:shape>
          <w:control r:id="rId10" w:name="DefaultOcxName3" w:shapeid="_x0000_i1111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Pitagorismo y orfismo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10" type="#_x0000_t75" style="width:20.25pt;height:18pt" o:ole="">
            <v:imagedata r:id="rId6" o:title=""/>
          </v:shape>
          <w:control r:id="rId11" w:name="DefaultOcxName4" w:shapeid="_x0000_i1110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Atomismo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9" type="#_x0000_t75" style="width:20.25pt;height:18pt" o:ole="">
            <v:imagedata r:id="rId6" o:title=""/>
          </v:shape>
          <w:control r:id="rId12" w:name="DefaultOcxName5" w:shapeid="_x0000_i1109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Socratismo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3. ¿</w:t>
      </w:r>
      <w:proofErr w:type="spellStart"/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Cúal</w:t>
      </w:r>
      <w:proofErr w:type="spellEnd"/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 xml:space="preserve"> es el nombre del alma que se refiere a las pasiones innobles?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8" type="#_x0000_t75" style="width:20.25pt;height:18pt" o:ole="">
            <v:imagedata r:id="rId6" o:title=""/>
          </v:shape>
          <w:control r:id="rId13" w:name="DefaultOcxName6" w:shapeid="_x0000_i1108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Racional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7" type="#_x0000_t75" style="width:20.25pt;height:18pt" o:ole="">
            <v:imagedata r:id="rId6" o:title=""/>
          </v:shape>
          <w:control r:id="rId14" w:name="DefaultOcxName7" w:shapeid="_x0000_i1107"/>
        </w:object>
      </w:r>
      <w:proofErr w:type="gramStart"/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apetitiva</w:t>
      </w:r>
      <w:proofErr w:type="gramEnd"/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6" type="#_x0000_t75" style="width:20.25pt;height:18pt" o:ole="">
            <v:imagedata r:id="rId6" o:title=""/>
          </v:shape>
          <w:control r:id="rId15" w:name="DefaultOcxName8" w:shapeid="_x0000_i1106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Irascible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4. ¿Qué doctrina platónica constituyó una novedad filosófica?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5" type="#_x0000_t75" style="width:20.25pt;height:18pt" o:ole="">
            <v:imagedata r:id="rId6" o:title=""/>
          </v:shape>
          <w:control r:id="rId16" w:name="DefaultOcxName9" w:shapeid="_x0000_i1105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El mecanicismo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4" type="#_x0000_t75" style="width:20.25pt;height:18pt" o:ole="">
            <v:imagedata r:id="rId6" o:title=""/>
          </v:shape>
          <w:control r:id="rId17" w:name="DefaultOcxName10" w:shapeid="_x0000_i1104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La mortalidad del alma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3" type="#_x0000_t75" style="width:20.25pt;height:18pt" o:ole="">
            <v:imagedata r:id="rId6" o:title=""/>
          </v:shape>
          <w:control r:id="rId18" w:name="DefaultOcxName11" w:shapeid="_x0000_i1103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La inmortalidad del alma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5. ¿Qué mito desarrolla el tema del dualismo antropológico platónico?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2" type="#_x0000_t75" style="width:20.25pt;height:18pt" o:ole="">
            <v:imagedata r:id="rId6" o:title=""/>
          </v:shape>
          <w:control r:id="rId19" w:name="DefaultOcxName12" w:shapeid="_x0000_i1102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El mito de la caverna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1" type="#_x0000_t75" style="width:20.25pt;height:18pt" o:ole="">
            <v:imagedata r:id="rId6" o:title=""/>
          </v:shape>
          <w:control r:id="rId20" w:name="DefaultOcxName13" w:shapeid="_x0000_i1101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El mito del carro alado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100" type="#_x0000_t75" style="width:20.25pt;height:18pt" o:ole="">
            <v:imagedata r:id="rId6" o:title=""/>
          </v:shape>
          <w:control r:id="rId21" w:name="DefaultOcxName14" w:shapeid="_x0000_i1100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El mito de Eros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 xml:space="preserve">6. La armonía entre las tres partes del alma produce la virtud de: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9" type="#_x0000_t75" style="width:20.25pt;height:18pt" o:ole="">
            <v:imagedata r:id="rId6" o:title=""/>
          </v:shape>
          <w:control r:id="rId22" w:name="DefaultOcxName15" w:shapeid="_x0000_i1099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La templanza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8" type="#_x0000_t75" style="width:20.25pt;height:18pt" o:ole="">
            <v:imagedata r:id="rId6" o:title=""/>
          </v:shape>
          <w:control r:id="rId23" w:name="DefaultOcxName16" w:shapeid="_x0000_i1098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La prudencia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7" type="#_x0000_t75" style="width:20.25pt;height:18pt" o:ole="">
            <v:imagedata r:id="rId6" o:title=""/>
          </v:shape>
          <w:control r:id="rId24" w:name="DefaultOcxName17" w:shapeid="_x0000_i1097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La justicia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7. Puede considerarse a Platón como un: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6" type="#_x0000_t75" style="width:20.25pt;height:18pt" o:ole="">
            <v:imagedata r:id="rId6" o:title=""/>
          </v:shape>
          <w:control r:id="rId25" w:name="DefaultOcxName18" w:shapeid="_x0000_i1096"/>
        </w:object>
      </w:r>
      <w:proofErr w:type="spellStart"/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Antihedonista</w:t>
      </w:r>
      <w:proofErr w:type="spellEnd"/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5" type="#_x0000_t75" style="width:20.25pt;height:18pt" o:ole="">
            <v:imagedata r:id="rId6" o:title=""/>
          </v:shape>
          <w:control r:id="rId26" w:name="DefaultOcxName19" w:shapeid="_x0000_i1095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Hedonista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4" type="#_x0000_t75" style="width:20.25pt;height:18pt" o:ole="">
            <v:imagedata r:id="rId6" o:title=""/>
          </v:shape>
          <w:control r:id="rId27" w:name="DefaultOcxName20" w:shapeid="_x0000_i1094"/>
        </w:object>
      </w:r>
      <w:proofErr w:type="spellStart"/>
      <w:proofErr w:type="gramStart"/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emotivista</w:t>
      </w:r>
      <w:proofErr w:type="spellEnd"/>
      <w:proofErr w:type="gramEnd"/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</w:pPr>
    </w:p>
    <w:p w:rsid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</w:pP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lastRenderedPageBreak/>
        <w:t>8. El mito de Er, que explica el destino futuro de las almas, aparece en la obra: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3" type="#_x0000_t75" style="width:20.25pt;height:18pt" o:ole="">
            <v:imagedata r:id="rId6" o:title=""/>
          </v:shape>
          <w:control r:id="rId28" w:name="DefaultOcxName21" w:shapeid="_x0000_i1093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Filón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2" type="#_x0000_t75" style="width:20.25pt;height:18pt" o:ole="">
            <v:imagedata r:id="rId6" o:title=""/>
          </v:shape>
          <w:control r:id="rId29" w:name="DefaultOcxName22" w:shapeid="_x0000_i1092"/>
        </w:object>
      </w:r>
      <w:proofErr w:type="spellStart"/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Parménides</w:t>
      </w:r>
      <w:proofErr w:type="spellEnd"/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1" type="#_x0000_t75" style="width:20.25pt;height:18pt" o:ole="">
            <v:imagedata r:id="rId6" o:title=""/>
          </v:shape>
          <w:control r:id="rId30" w:name="DefaultOcxName23" w:shapeid="_x0000_i1091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La República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9. El alma racional ha sido creada por: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90" type="#_x0000_t75" style="width:20.25pt;height:18pt" o:ole="">
            <v:imagedata r:id="rId6" o:title=""/>
          </v:shape>
          <w:control r:id="rId31" w:name="DefaultOcxName24" w:shapeid="_x0000_i1090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La idea de Bien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89" type="#_x0000_t75" style="width:20.25pt;height:18pt" o:ole="">
            <v:imagedata r:id="rId6" o:title=""/>
          </v:shape>
          <w:control r:id="rId32" w:name="DefaultOcxName25" w:shapeid="_x0000_i1089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Es increada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88" type="#_x0000_t75" style="width:20.25pt;height:18pt" o:ole="">
            <v:imagedata r:id="rId6" o:title=""/>
          </v:shape>
          <w:control r:id="rId33" w:name="DefaultOcxName26" w:shapeid="_x0000_i1088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El Demiurgo</w:t>
      </w:r>
    </w:p>
    <w:p w:rsidR="0090504D" w:rsidRPr="0090504D" w:rsidRDefault="0090504D" w:rsidP="0090504D">
      <w:pPr>
        <w:spacing w:after="240" w:line="240" w:lineRule="auto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 xml:space="preserve">10. Uno de los siguientes diálogos trata el tema de la inmortalidad del </w:t>
      </w:r>
      <w:proofErr w:type="gramStart"/>
      <w:r w:rsidRPr="0090504D">
        <w:rPr>
          <w:rFonts w:ascii="Times New Roman" w:eastAsia="Times New Roman" w:hAnsi="Times New Roman" w:cs="Times New Roman"/>
          <w:b/>
          <w:bCs/>
          <w:color w:val="590000"/>
          <w:sz w:val="24"/>
          <w:szCs w:val="24"/>
          <w:lang w:eastAsia="es-ES"/>
        </w:rPr>
        <w:t>alma :</w:t>
      </w:r>
      <w:proofErr w:type="gramEnd"/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87" type="#_x0000_t75" style="width:20.25pt;height:18pt" o:ole="">
            <v:imagedata r:id="rId6" o:title=""/>
          </v:shape>
          <w:control r:id="rId34" w:name="DefaultOcxName27" w:shapeid="_x0000_i1087"/>
        </w:object>
      </w:r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Lisis</w:t>
      </w: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86" type="#_x0000_t75" style="width:20.25pt;height:18pt" o:ole="">
            <v:imagedata r:id="rId6" o:title=""/>
          </v:shape>
          <w:control r:id="rId35" w:name="DefaultOcxName28" w:shapeid="_x0000_i1086"/>
        </w:object>
      </w:r>
      <w:proofErr w:type="spellStart"/>
      <w:proofErr w:type="gramStart"/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crátilo</w:t>
      </w:r>
      <w:proofErr w:type="spellEnd"/>
      <w:proofErr w:type="gramEnd"/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Pr="0090504D" w:rsidRDefault="0090504D" w:rsidP="009050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</w:pPr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object w:dxaOrig="1440" w:dyaOrig="1440">
          <v:shape id="_x0000_i1085" type="#_x0000_t75" style="width:20.25pt;height:18pt" o:ole="">
            <v:imagedata r:id="rId6" o:title=""/>
          </v:shape>
          <w:control r:id="rId36" w:name="DefaultOcxName29" w:shapeid="_x0000_i1085"/>
        </w:object>
      </w:r>
      <w:proofErr w:type="spellStart"/>
      <w:r w:rsidRPr="0090504D">
        <w:rPr>
          <w:rFonts w:ascii="Times New Roman" w:eastAsia="Times New Roman" w:hAnsi="Times New Roman" w:cs="Times New Roman"/>
          <w:color w:val="000066"/>
          <w:sz w:val="24"/>
          <w:szCs w:val="24"/>
          <w:lang w:eastAsia="es-ES"/>
        </w:rPr>
        <w:t>Fedón</w:t>
      </w:r>
      <w:proofErr w:type="spellEnd"/>
      <w:r w:rsidRPr="0090504D">
        <w:rPr>
          <w:rFonts w:ascii="Times New Roman" w:eastAsia="Times New Roman" w:hAnsi="Times New Roman" w:cs="Times New Roman"/>
          <w:color w:val="590000"/>
          <w:sz w:val="24"/>
          <w:szCs w:val="24"/>
          <w:lang w:eastAsia="es-ES"/>
        </w:rPr>
        <w:t xml:space="preserve"> </w:t>
      </w:r>
    </w:p>
    <w:p w:rsidR="0090504D" w:rsidRDefault="0090504D" w:rsidP="0090504D"/>
    <w:sectPr w:rsidR="0090504D" w:rsidSect="002C0123">
      <w:headerReference w:type="default" r:id="rId37"/>
      <w:footerReference w:type="default" r:id="rId3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4D" w:rsidRDefault="0090504D" w:rsidP="0090504D">
      <w:pPr>
        <w:spacing w:after="0" w:line="240" w:lineRule="auto"/>
      </w:pPr>
      <w:r>
        <w:separator/>
      </w:r>
    </w:p>
  </w:endnote>
  <w:endnote w:type="continuationSeparator" w:id="0">
    <w:p w:rsidR="0090504D" w:rsidRDefault="0090504D" w:rsidP="0090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4D" w:rsidRPr="0090504D" w:rsidRDefault="0090504D">
    <w:pPr>
      <w:pStyle w:val="Piedepgina"/>
      <w:rPr>
        <w:sz w:val="16"/>
        <w:szCs w:val="16"/>
      </w:rPr>
    </w:pPr>
    <w:r w:rsidRPr="0090504D">
      <w:rPr>
        <w:sz w:val="16"/>
        <w:szCs w:val="16"/>
      </w:rPr>
      <w:t>TEST DE ANTROPOLOGIA DE PLATON</w:t>
    </w:r>
    <w:r>
      <w:rPr>
        <w:sz w:val="16"/>
        <w:szCs w:val="16"/>
      </w:rPr>
      <w:t xml:space="preserve">                                                                   2011                                       GRADO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4D" w:rsidRDefault="0090504D" w:rsidP="0090504D">
      <w:pPr>
        <w:spacing w:after="0" w:line="240" w:lineRule="auto"/>
      </w:pPr>
      <w:r>
        <w:separator/>
      </w:r>
    </w:p>
  </w:footnote>
  <w:footnote w:type="continuationSeparator" w:id="0">
    <w:p w:rsidR="0090504D" w:rsidRDefault="0090504D" w:rsidP="0090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4D" w:rsidRPr="0090504D" w:rsidRDefault="0090504D">
    <w:pPr>
      <w:pStyle w:val="Encabezado"/>
      <w:rPr>
        <w:sz w:val="16"/>
        <w:szCs w:val="16"/>
      </w:rPr>
    </w:pPr>
    <w:r w:rsidRPr="0090504D">
      <w:rPr>
        <w:sz w:val="16"/>
        <w:szCs w:val="16"/>
      </w:rPr>
      <w:t xml:space="preserve">COLEGIO EMPRESARIAL DOSQUEBRADAS </w:t>
    </w:r>
    <w:r>
      <w:rPr>
        <w:sz w:val="16"/>
        <w:szCs w:val="16"/>
      </w:rPr>
      <w:t xml:space="preserve">                </w:t>
    </w:r>
    <w:r w:rsidRPr="0090504D">
      <w:rPr>
        <w:sz w:val="16"/>
        <w:szCs w:val="16"/>
      </w:rPr>
      <w:t xml:space="preserve"> </w:t>
    </w:r>
    <w:r>
      <w:rPr>
        <w:sz w:val="16"/>
        <w:szCs w:val="16"/>
      </w:rPr>
      <w:t xml:space="preserve">   </w:t>
    </w:r>
    <w:r w:rsidRPr="0090504D">
      <w:rPr>
        <w:sz w:val="16"/>
        <w:szCs w:val="16"/>
      </w:rPr>
      <w:t xml:space="preserve">  AREA DE FILOSOFIA  </w:t>
    </w:r>
    <w:r>
      <w:rPr>
        <w:sz w:val="16"/>
        <w:szCs w:val="16"/>
      </w:rPr>
      <w:t xml:space="preserve">                   </w:t>
    </w:r>
    <w:r w:rsidRPr="0090504D">
      <w:rPr>
        <w:sz w:val="16"/>
        <w:szCs w:val="16"/>
      </w:rPr>
      <w:t xml:space="preserve"> PROFESOR: DARIO MORALES </w:t>
    </w:r>
    <w:proofErr w:type="spellStart"/>
    <w:r w:rsidRPr="0090504D">
      <w:rPr>
        <w:sz w:val="16"/>
        <w:szCs w:val="16"/>
      </w:rPr>
      <w:t>MORALES</w:t>
    </w:r>
    <w:proofErr w:type="spellEnd"/>
  </w:p>
  <w:p w:rsidR="0090504D" w:rsidRPr="0090504D" w:rsidRDefault="0090504D">
    <w:pPr>
      <w:pStyle w:val="Encabezado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04D"/>
    <w:rsid w:val="002C0123"/>
    <w:rsid w:val="0090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04D"/>
  </w:style>
  <w:style w:type="paragraph" w:styleId="Piedepgina">
    <w:name w:val="footer"/>
    <w:basedOn w:val="Normal"/>
    <w:link w:val="PiedepginaCar"/>
    <w:uiPriority w:val="99"/>
    <w:semiHidden/>
    <w:unhideWhenUsed/>
    <w:rsid w:val="00905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504D"/>
  </w:style>
  <w:style w:type="paragraph" w:styleId="Textodeglobo">
    <w:name w:val="Balloon Text"/>
    <w:basedOn w:val="Normal"/>
    <w:link w:val="TextodegloboCar"/>
    <w:uiPriority w:val="99"/>
    <w:semiHidden/>
    <w:unhideWhenUsed/>
    <w:rsid w:val="0090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2011-07-17T00:39:00Z</dcterms:created>
  <dcterms:modified xsi:type="dcterms:W3CDTF">2011-07-17T00:46:00Z</dcterms:modified>
</cp:coreProperties>
</file>