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D" w:rsidRPr="00637508" w:rsidRDefault="00D95A8D" w:rsidP="00790562">
      <w:pPr>
        <w:spacing w:after="200"/>
        <w:jc w:val="center"/>
        <w:rPr>
          <w:rFonts w:ascii="Century Gothic" w:eastAsia="Calibri" w:hAnsi="Century Gothic"/>
          <w:b/>
          <w:sz w:val="28"/>
          <w:szCs w:val="28"/>
        </w:rPr>
      </w:pPr>
      <w:r w:rsidRPr="00637508">
        <w:rPr>
          <w:rFonts w:ascii="Century Gothic" w:eastAsia="Calibri" w:hAnsi="Century Gothic"/>
          <w:b/>
          <w:sz w:val="28"/>
          <w:szCs w:val="28"/>
        </w:rPr>
        <w:t>CERTIFICADO DE DEPÓSITO Y WARRANT</w:t>
      </w:r>
    </w:p>
    <w:p w:rsidR="00637508" w:rsidRPr="00637508" w:rsidRDefault="00637508" w:rsidP="00790562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Tanto el Certificado de Depósito como el Warrant se constituyen como títulos valores a la orden,</w:t>
      </w:r>
      <w:r w:rsidRPr="00637508">
        <w:rPr>
          <w:rFonts w:ascii="Century Gothic" w:hAnsi="Century Gothic"/>
          <w:sz w:val="20"/>
          <w:szCs w:val="20"/>
        </w:rPr>
        <w:t xml:space="preserve"> </w:t>
      </w:r>
      <w:r w:rsidRPr="00637508">
        <w:rPr>
          <w:rFonts w:ascii="Century Gothic" w:eastAsia="Calibri" w:hAnsi="Century Gothic"/>
          <w:sz w:val="20"/>
          <w:szCs w:val="20"/>
        </w:rPr>
        <w:t>contra el recibo de mercaderías y productos.</w:t>
      </w:r>
    </w:p>
    <w:p w:rsidR="00637508" w:rsidRPr="00637508" w:rsidRDefault="00637508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  <w:u w:val="single"/>
        </w:rPr>
      </w:pP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  <w:u w:val="single"/>
        </w:rPr>
      </w:pPr>
      <w:r w:rsidRPr="00637508">
        <w:rPr>
          <w:rFonts w:ascii="Century Gothic" w:eastAsia="Calibri" w:hAnsi="Century Gothic"/>
          <w:b/>
          <w:sz w:val="20"/>
          <w:szCs w:val="20"/>
          <w:u w:val="single"/>
        </w:rPr>
        <w:t>Empresas que los emiten:</w:t>
      </w: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Son expedidos única y exclusivamente por los “Almacenes Generales de Depósito”. Dichas empresas se organizan bajo la forma societaria de una sociedad anónima y se encuentran sometidas a la supervisión de </w:t>
      </w:r>
      <w:r w:rsidR="00790562" w:rsidRPr="00637508">
        <w:rPr>
          <w:rFonts w:ascii="Century Gothic" w:eastAsia="Calibri" w:hAnsi="Century Gothic"/>
          <w:sz w:val="20"/>
          <w:szCs w:val="20"/>
        </w:rPr>
        <w:t>la SBS.</w:t>
      </w:r>
    </w:p>
    <w:p w:rsidR="00637508" w:rsidRPr="00637508" w:rsidRDefault="00637508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  <w:u w:val="single"/>
        </w:rPr>
      </w:pP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  <w:u w:val="single"/>
        </w:rPr>
      </w:pPr>
      <w:r w:rsidRPr="00637508">
        <w:rPr>
          <w:rFonts w:ascii="Century Gothic" w:eastAsia="Calibri" w:hAnsi="Century Gothic"/>
          <w:b/>
          <w:sz w:val="20"/>
          <w:szCs w:val="20"/>
          <w:u w:val="single"/>
        </w:rPr>
        <w:t>Conceptos</w:t>
      </w:r>
    </w:p>
    <w:p w:rsidR="00D95A8D" w:rsidRPr="00637508" w:rsidRDefault="00D95A8D" w:rsidP="00790562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Certificado de Depósito:</w:t>
      </w:r>
    </w:p>
    <w:p w:rsidR="00D95A8D" w:rsidRPr="00637508" w:rsidRDefault="00A11FEF" w:rsidP="00790562">
      <w:pPr>
        <w:ind w:left="36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T</w:t>
      </w:r>
      <w:r w:rsidR="00D95A8D" w:rsidRPr="00637508">
        <w:rPr>
          <w:rFonts w:ascii="Century Gothic" w:eastAsia="Calibri" w:hAnsi="Century Gothic"/>
          <w:sz w:val="20"/>
          <w:szCs w:val="20"/>
        </w:rPr>
        <w:t>itulo valor representativo de mercadería por excelencia, acredita la propiedad de las mercaderías o bienes depositados en el almacén que lo emite, asimismo confiere a su titular derechos crediticios, dominiales o patrimoniales y  de participación.</w:t>
      </w:r>
    </w:p>
    <w:p w:rsidR="00D95A8D" w:rsidRPr="00637508" w:rsidRDefault="00D95A8D" w:rsidP="00790562">
      <w:pPr>
        <w:spacing w:before="120"/>
        <w:ind w:left="360"/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Warrant</w:t>
      </w:r>
    </w:p>
    <w:p w:rsidR="00D95A8D" w:rsidRPr="00637508" w:rsidRDefault="00D95A8D" w:rsidP="00790562">
      <w:pPr>
        <w:ind w:left="426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Título Valor que representa un derecho crediticio equivalente al valor de los bienes depositados y una garantía prendaria sobre esos bienes.</w:t>
      </w: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lastRenderedPageBreak/>
        <w:t>SUJETOS INTERVINIENTES</w:t>
      </w:r>
    </w:p>
    <w:p w:rsidR="00D95A8D" w:rsidRPr="00637508" w:rsidRDefault="00790562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•</w:t>
      </w:r>
      <w:r w:rsidR="00D95A8D" w:rsidRPr="00637508">
        <w:rPr>
          <w:rFonts w:ascii="Century Gothic" w:eastAsia="Calibri" w:hAnsi="Century Gothic"/>
          <w:sz w:val="20"/>
          <w:szCs w:val="20"/>
        </w:rPr>
        <w:t xml:space="preserve">El almacén general de depósito o depositario, </w:t>
      </w:r>
    </w:p>
    <w:p w:rsidR="00D95A8D" w:rsidRPr="00637508" w:rsidRDefault="00790562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•</w:t>
      </w:r>
      <w:r w:rsidR="00D95A8D" w:rsidRPr="00637508">
        <w:rPr>
          <w:rFonts w:ascii="Century Gothic" w:eastAsia="Calibri" w:hAnsi="Century Gothic"/>
          <w:sz w:val="20"/>
          <w:szCs w:val="20"/>
        </w:rPr>
        <w:t>El depositante</w:t>
      </w:r>
    </w:p>
    <w:p w:rsidR="00D95A8D" w:rsidRPr="00637508" w:rsidRDefault="00790562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•</w:t>
      </w:r>
      <w:r w:rsidR="00D95A8D" w:rsidRPr="00637508">
        <w:rPr>
          <w:rFonts w:ascii="Century Gothic" w:eastAsia="Calibri" w:hAnsi="Century Gothic"/>
          <w:sz w:val="20"/>
          <w:szCs w:val="20"/>
        </w:rPr>
        <w:t xml:space="preserve">Endosatarios </w:t>
      </w:r>
    </w:p>
    <w:p w:rsidR="00637508" w:rsidRPr="00637508" w:rsidRDefault="00637508" w:rsidP="00790562">
      <w:pPr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D95A8D" w:rsidRPr="00637508" w:rsidRDefault="00D95A8D" w:rsidP="00790562">
      <w:pPr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REQUISITOS FORMALES ESENCIALES</w:t>
      </w: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Aspectos Aplicables a ambos títulos</w:t>
      </w:r>
    </w:p>
    <w:p w:rsidR="00D95A8D" w:rsidRPr="00637508" w:rsidRDefault="00D95A8D" w:rsidP="00790562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Contenido:</w:t>
      </w:r>
      <w:r w:rsidR="00A11FEF" w:rsidRPr="00637508">
        <w:rPr>
          <w:rFonts w:ascii="Century Gothic" w:eastAsia="Calibri" w:hAnsi="Century Gothic"/>
          <w:b/>
          <w:sz w:val="20"/>
          <w:szCs w:val="20"/>
        </w:rPr>
        <w:t xml:space="preserve"> 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1. Denominación</w:t>
      </w:r>
      <w:r w:rsidR="00A11FEF" w:rsidRPr="00637508">
        <w:rPr>
          <w:rFonts w:ascii="Century Gothic" w:eastAsia="Calibri" w:hAnsi="Century Gothic"/>
          <w:sz w:val="20"/>
          <w:szCs w:val="20"/>
        </w:rPr>
        <w:t>,</w:t>
      </w:r>
      <w:r w:rsidRPr="00637508">
        <w:rPr>
          <w:rFonts w:ascii="Century Gothic" w:eastAsia="Calibri" w:hAnsi="Century Gothic"/>
          <w:sz w:val="20"/>
          <w:szCs w:val="20"/>
        </w:rPr>
        <w:t xml:space="preserve"> enunciación que diga “Certificado de depósito” o “warrant”</w:t>
      </w:r>
      <w:r w:rsidR="00A11FEF" w:rsidRPr="00637508">
        <w:rPr>
          <w:rFonts w:ascii="Century Gothic" w:eastAsia="Calibri" w:hAnsi="Century Gothic"/>
          <w:sz w:val="20"/>
          <w:szCs w:val="20"/>
        </w:rPr>
        <w:t xml:space="preserve"> y número de registro.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2. Lugar y fecha de emisión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3. Nombre, Documento de identidad y domicilio del depositante 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4. Nombre y domicilio del almacén general de depósito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5. Descripción pre</w:t>
      </w:r>
      <w:r w:rsidR="00790562" w:rsidRPr="00637508">
        <w:rPr>
          <w:rFonts w:ascii="Century Gothic" w:eastAsia="Calibri" w:hAnsi="Century Gothic"/>
          <w:sz w:val="20"/>
          <w:szCs w:val="20"/>
        </w:rPr>
        <w:t>cisa de los bienes depositados.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6. Indicar valor patrimonial de mercaderías 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7. Seguro 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8. Plazo del depósito: </w:t>
      </w:r>
      <w:r w:rsidR="00790562" w:rsidRPr="00637508">
        <w:rPr>
          <w:rFonts w:ascii="Century Gothic" w:eastAsia="Calibri" w:hAnsi="Century Gothic"/>
          <w:sz w:val="20"/>
          <w:szCs w:val="20"/>
        </w:rPr>
        <w:t>No más de 1 año y bienes perecibles no más de 90 días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9. Monto pendiente de pago por almacenaje, conservación y </w:t>
      </w:r>
      <w:r w:rsidRPr="00637508">
        <w:rPr>
          <w:rFonts w:ascii="Century Gothic" w:eastAsia="Calibri" w:hAnsi="Century Gothic"/>
          <w:sz w:val="20"/>
          <w:szCs w:val="20"/>
        </w:rPr>
        <w:lastRenderedPageBreak/>
        <w:t>operaciones o indicar si ya están pagados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10. Indicación de </w:t>
      </w:r>
      <w:r w:rsidR="00790562" w:rsidRPr="00637508">
        <w:rPr>
          <w:rFonts w:ascii="Century Gothic" w:eastAsia="Calibri" w:hAnsi="Century Gothic"/>
          <w:sz w:val="20"/>
          <w:szCs w:val="20"/>
        </w:rPr>
        <w:t xml:space="preserve">afectación a </w:t>
      </w:r>
      <w:r w:rsidRPr="00637508">
        <w:rPr>
          <w:rFonts w:ascii="Century Gothic" w:eastAsia="Calibri" w:hAnsi="Century Gothic"/>
          <w:sz w:val="20"/>
          <w:szCs w:val="20"/>
        </w:rPr>
        <w:t xml:space="preserve"> derecho de aduanas.</w:t>
      </w:r>
      <w:r w:rsidR="00790562" w:rsidRPr="00637508">
        <w:rPr>
          <w:rFonts w:ascii="Century Gothic" w:eastAsia="Calibri" w:hAnsi="Century Gothic"/>
          <w:sz w:val="20"/>
          <w:szCs w:val="20"/>
        </w:rPr>
        <w:t xml:space="preserve"> </w:t>
      </w:r>
      <w:r w:rsidRPr="00637508">
        <w:rPr>
          <w:rFonts w:ascii="Century Gothic" w:eastAsia="Calibri" w:hAnsi="Century Gothic"/>
          <w:sz w:val="20"/>
          <w:szCs w:val="20"/>
        </w:rPr>
        <w:t>Cláusula: “Aduanero”</w:t>
      </w:r>
    </w:p>
    <w:p w:rsidR="00D95A8D" w:rsidRPr="00637508" w:rsidRDefault="00D95A8D" w:rsidP="00790562">
      <w:pPr>
        <w:spacing w:after="200"/>
        <w:ind w:left="720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11. Firma del representante legal del almacén general del depósito.</w:t>
      </w:r>
    </w:p>
    <w:p w:rsidR="00D95A8D" w:rsidRPr="00637508" w:rsidRDefault="00D95A8D" w:rsidP="00790562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Valor de las Mercaderías:</w:t>
      </w:r>
    </w:p>
    <w:p w:rsidR="00D95A8D" w:rsidRPr="00637508" w:rsidRDefault="00D95A8D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El valor mínimo de las mercaderías depositadas será el equivalente a 5 </w:t>
      </w:r>
      <w:r w:rsidR="00790562" w:rsidRPr="00637508">
        <w:rPr>
          <w:rFonts w:ascii="Century Gothic" w:eastAsia="Calibri" w:hAnsi="Century Gothic"/>
          <w:sz w:val="20"/>
          <w:szCs w:val="20"/>
        </w:rPr>
        <w:t>UIT.</w:t>
      </w:r>
    </w:p>
    <w:p w:rsidR="00D95A8D" w:rsidRPr="00637508" w:rsidRDefault="00D95A8D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Restricciones para mercaderías:</w:t>
      </w:r>
    </w:p>
    <w:p w:rsidR="00D95A8D" w:rsidRPr="00637508" w:rsidRDefault="00790562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M</w:t>
      </w:r>
      <w:r w:rsidR="00D95A8D" w:rsidRPr="00637508">
        <w:rPr>
          <w:rFonts w:ascii="Century Gothic" w:eastAsia="Calibri" w:hAnsi="Century Gothic"/>
          <w:sz w:val="20"/>
          <w:szCs w:val="20"/>
        </w:rPr>
        <w:t>ercaderías sujetas a gravámenes o medidas cautelares.</w:t>
      </w:r>
    </w:p>
    <w:p w:rsidR="00D95A8D" w:rsidRPr="00637508" w:rsidRDefault="00D95A8D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D95A8D" w:rsidRPr="00637508" w:rsidRDefault="00D95A8D" w:rsidP="00790562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Responsabilidad del Almacén:</w:t>
      </w:r>
    </w:p>
    <w:p w:rsidR="00D95A8D" w:rsidRPr="00637508" w:rsidRDefault="00790562" w:rsidP="00790562">
      <w:pPr>
        <w:spacing w:after="200"/>
        <w:ind w:left="709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Frente a</w:t>
      </w:r>
      <w:r w:rsidR="00D95A8D" w:rsidRPr="00637508">
        <w:rPr>
          <w:rFonts w:ascii="Century Gothic" w:eastAsia="Calibri" w:hAnsi="Century Gothic"/>
          <w:sz w:val="20"/>
          <w:szCs w:val="20"/>
        </w:rPr>
        <w:t xml:space="preserve"> los daños sufridos por las mercaderías depositadas, salvo daño causado por fuerza mayor.</w:t>
      </w:r>
    </w:p>
    <w:p w:rsidR="00D95A8D" w:rsidRPr="00637508" w:rsidRDefault="00D95A8D" w:rsidP="00790562">
      <w:pPr>
        <w:ind w:left="709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Prohibiciones:</w:t>
      </w:r>
    </w:p>
    <w:p w:rsidR="00D95A8D" w:rsidRPr="00637508" w:rsidRDefault="00D95A8D" w:rsidP="00790562">
      <w:pPr>
        <w:numPr>
          <w:ilvl w:val="0"/>
          <w:numId w:val="3"/>
        </w:numPr>
        <w:spacing w:after="200"/>
        <w:ind w:left="709" w:hanging="357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Compra-venta de mercadería o productos de la misma naturaleza.</w:t>
      </w:r>
    </w:p>
    <w:p w:rsidR="00D95A8D" w:rsidRPr="00637508" w:rsidRDefault="00D95A8D" w:rsidP="00790562">
      <w:pPr>
        <w:numPr>
          <w:ilvl w:val="0"/>
          <w:numId w:val="3"/>
        </w:numPr>
        <w:spacing w:after="200"/>
        <w:ind w:left="709" w:hanging="357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Conceder créditos con garantía de las mercaderías recibidas como depósito.</w:t>
      </w:r>
    </w:p>
    <w:p w:rsidR="00790562" w:rsidRPr="00637508" w:rsidRDefault="00790562" w:rsidP="00790562">
      <w:pPr>
        <w:spacing w:after="200"/>
        <w:ind w:left="709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ind w:left="1429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p w:rsidR="00637508" w:rsidRPr="00637508" w:rsidRDefault="00637508" w:rsidP="00790562">
      <w:pPr>
        <w:ind w:left="1429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Formas de Transmisión:</w:t>
      </w:r>
    </w:p>
    <w:p w:rsidR="00D95A8D" w:rsidRPr="00637508" w:rsidRDefault="00D95A8D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El Certificado de Depósito y el Warrant son títulos valores a la orden y se transfieren por endoso.</w:t>
      </w:r>
    </w:p>
    <w:p w:rsidR="00D95A8D" w:rsidRPr="00637508" w:rsidRDefault="00D95A8D" w:rsidP="00790562">
      <w:pPr>
        <w:spacing w:after="200"/>
        <w:ind w:left="720"/>
        <w:contextualSpacing/>
        <w:jc w:val="both"/>
        <w:rPr>
          <w:rFonts w:ascii="Century Gothic" w:eastAsia="Calibri" w:hAnsi="Century Gothic"/>
          <w:sz w:val="20"/>
          <w:szCs w:val="20"/>
        </w:rPr>
      </w:pPr>
    </w:p>
    <w:tbl>
      <w:tblPr>
        <w:tblpPr w:leftFromText="141" w:rightFromText="141" w:vertAnchor="text" w:horzAnchor="page" w:tblpX="1757" w:tblpY="-37"/>
        <w:tblW w:w="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2643"/>
      </w:tblGrid>
      <w:tr w:rsidR="00790562" w:rsidRPr="00637508" w:rsidTr="00790562">
        <w:trPr>
          <w:trHeight w:val="137"/>
        </w:trPr>
        <w:tc>
          <w:tcPr>
            <w:tcW w:w="1278" w:type="dxa"/>
            <w:shd w:val="clear" w:color="auto" w:fill="FBD79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67"/>
              <w:jc w:val="center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Tahoma"/>
                <w:b/>
                <w:bCs/>
                <w:color w:val="7030A0"/>
                <w:kern w:val="24"/>
                <w:sz w:val="20"/>
                <w:szCs w:val="20"/>
                <w:lang w:eastAsia="es-ES"/>
              </w:rPr>
              <w:lastRenderedPageBreak/>
              <w:t>ENDOSO DE:</w:t>
            </w:r>
          </w:p>
        </w:tc>
        <w:tc>
          <w:tcPr>
            <w:tcW w:w="2733" w:type="dxa"/>
            <w:shd w:val="clear" w:color="auto" w:fill="FBD79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67"/>
              <w:jc w:val="center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Tahoma"/>
                <w:b/>
                <w:bCs/>
                <w:color w:val="990033"/>
                <w:kern w:val="24"/>
                <w:sz w:val="20"/>
                <w:szCs w:val="20"/>
                <w:lang w:eastAsia="es-ES"/>
              </w:rPr>
              <w:t>CONFIERE EL DERECHO DE:</w:t>
            </w:r>
          </w:p>
        </w:tc>
      </w:tr>
      <w:tr w:rsidR="00790562" w:rsidRPr="00637508" w:rsidTr="00790562">
        <w:trPr>
          <w:trHeight w:val="310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Certificado de Depósito Y Warrant</w:t>
            </w:r>
          </w:p>
        </w:tc>
        <w:tc>
          <w:tcPr>
            <w:tcW w:w="2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LIBRE DISPOSICION de mercaderías depositadas</w:t>
            </w:r>
          </w:p>
        </w:tc>
      </w:tr>
      <w:tr w:rsidR="00790562" w:rsidRPr="00637508" w:rsidTr="00790562">
        <w:trPr>
          <w:trHeight w:val="78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SOLO de Certificado de Depósito</w:t>
            </w:r>
          </w:p>
        </w:tc>
        <w:tc>
          <w:tcPr>
            <w:tcW w:w="2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PROPIEDAD, con el gravamen prendario a favor del tenedor del warrant.</w:t>
            </w:r>
          </w:p>
        </w:tc>
      </w:tr>
      <w:tr w:rsidR="00790562" w:rsidRPr="00637508" w:rsidTr="00790562">
        <w:trPr>
          <w:trHeight w:val="31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SOLO de Warrant</w:t>
            </w:r>
          </w:p>
        </w:tc>
        <w:tc>
          <w:tcPr>
            <w:tcW w:w="2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1FEF" w:rsidRPr="00A11FEF" w:rsidRDefault="00790562" w:rsidP="00790562">
            <w:pPr>
              <w:spacing w:before="72"/>
              <w:textAlignment w:val="baseline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  <w:r w:rsidRPr="00A11FEF">
              <w:rPr>
                <w:rFonts w:ascii="Century Gothic" w:hAnsi="Century Gothic" w:cs="Arial"/>
                <w:b/>
                <w:bCs/>
                <w:kern w:val="24"/>
                <w:sz w:val="20"/>
                <w:szCs w:val="20"/>
                <w:lang w:eastAsia="es-ES"/>
              </w:rPr>
              <w:t>PRENDA por valor total de mercaderías depositadas en garantía de crédito</w:t>
            </w:r>
          </w:p>
        </w:tc>
      </w:tr>
    </w:tbl>
    <w:p w:rsidR="00790562" w:rsidRPr="00637508" w:rsidRDefault="00790562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</w:rPr>
      </w:pP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WARRANT</w:t>
      </w:r>
    </w:p>
    <w:p w:rsidR="00A11FEF" w:rsidRPr="00637508" w:rsidRDefault="00A11FEF" w:rsidP="00790562">
      <w:pPr>
        <w:spacing w:before="100" w:beforeAutospacing="1" w:after="100" w:afterAutospacing="1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 xml:space="preserve">Tipos de </w:t>
      </w:r>
      <w:r w:rsidR="00D95A8D" w:rsidRPr="00637508">
        <w:rPr>
          <w:rFonts w:ascii="Century Gothic" w:eastAsia="Calibri" w:hAnsi="Century Gothic"/>
          <w:b/>
          <w:sz w:val="20"/>
          <w:szCs w:val="20"/>
        </w:rPr>
        <w:t xml:space="preserve">Warrant </w:t>
      </w:r>
    </w:p>
    <w:p w:rsidR="00A11FEF" w:rsidRPr="00637508" w:rsidRDefault="00790562" w:rsidP="00790562">
      <w:pPr>
        <w:spacing w:before="100" w:beforeAutospacing="1" w:after="100" w:afterAutospacing="1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A) Financiero</w:t>
      </w:r>
    </w:p>
    <w:p w:rsidR="00D95A8D" w:rsidRPr="00637508" w:rsidRDefault="00790562" w:rsidP="00790562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B) Insumo</w:t>
      </w:r>
      <w:r w:rsidR="00D95A8D" w:rsidRPr="00637508">
        <w:rPr>
          <w:rFonts w:ascii="Century Gothic" w:eastAsia="Calibri" w:hAnsi="Century Gothic"/>
          <w:b/>
          <w:sz w:val="20"/>
          <w:szCs w:val="20"/>
        </w:rPr>
        <w:t>-Producto</w:t>
      </w:r>
      <w:r w:rsidR="00A11FEF" w:rsidRPr="00637508">
        <w:rPr>
          <w:rFonts w:ascii="Century Gothic" w:eastAsia="Calibri" w:hAnsi="Century Gothic"/>
          <w:b/>
          <w:sz w:val="20"/>
          <w:szCs w:val="20"/>
        </w:rPr>
        <w:t>: P</w:t>
      </w:r>
      <w:r w:rsidR="00A11FEF" w:rsidRPr="00637508">
        <w:rPr>
          <w:rFonts w:ascii="Century Gothic" w:eastAsia="Calibri" w:hAnsi="Century Gothic"/>
          <w:sz w:val="20"/>
          <w:szCs w:val="20"/>
        </w:rPr>
        <w:t>ermite</w:t>
      </w:r>
      <w:r w:rsidR="00D95A8D" w:rsidRPr="00637508">
        <w:rPr>
          <w:rFonts w:ascii="Century Gothic" w:eastAsia="Calibri" w:hAnsi="Century Gothic"/>
          <w:sz w:val="20"/>
          <w:szCs w:val="20"/>
        </w:rPr>
        <w:t xml:space="preserve"> transformar los Insumos en producto sin afectar la garantía, logrando de esta manera una reducción en costos, tiempo, así como una holgura productiva.</w:t>
      </w:r>
    </w:p>
    <w:p w:rsidR="00D95A8D" w:rsidRPr="00637508" w:rsidRDefault="00790562" w:rsidP="00790562">
      <w:pPr>
        <w:spacing w:before="100" w:beforeAutospacing="1" w:after="100" w:afterAutospacing="1"/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 xml:space="preserve">C) </w:t>
      </w:r>
      <w:r w:rsidR="00D95A8D" w:rsidRPr="00637508">
        <w:rPr>
          <w:rFonts w:ascii="Century Gothic" w:eastAsia="Calibri" w:hAnsi="Century Gothic"/>
          <w:b/>
          <w:sz w:val="20"/>
          <w:szCs w:val="20"/>
        </w:rPr>
        <w:t>Warrant con endoso para embarque</w:t>
      </w:r>
      <w:r w:rsidRPr="00637508">
        <w:rPr>
          <w:rFonts w:ascii="Century Gothic" w:eastAsia="Calibri" w:hAnsi="Century Gothic"/>
          <w:b/>
          <w:sz w:val="20"/>
          <w:szCs w:val="20"/>
        </w:rPr>
        <w:t xml:space="preserve">: </w:t>
      </w:r>
    </w:p>
    <w:p w:rsidR="00D95A8D" w:rsidRPr="00637508" w:rsidRDefault="00D95A8D" w:rsidP="0079056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Se aplica a productos con warrant, que serán exportados.</w:t>
      </w:r>
    </w:p>
    <w:p w:rsidR="00D95A8D" w:rsidRPr="00637508" w:rsidRDefault="00D95A8D" w:rsidP="0079056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El warrant extiende su vigencia hasta el embarque de la mercadería.</w:t>
      </w:r>
    </w:p>
    <w:p w:rsidR="00D95A8D" w:rsidRPr="00637508" w:rsidRDefault="00D95A8D" w:rsidP="0079056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lastRenderedPageBreak/>
        <w:t>El warrant se libera con la entrega al endosatario de los documentos de embarque.</w:t>
      </w:r>
    </w:p>
    <w:p w:rsidR="00D95A8D" w:rsidRPr="00637508" w:rsidRDefault="00790562" w:rsidP="00790562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 xml:space="preserve">D) </w:t>
      </w:r>
      <w:r w:rsidR="00D95A8D" w:rsidRPr="00637508">
        <w:rPr>
          <w:rFonts w:ascii="Century Gothic" w:eastAsia="Calibri" w:hAnsi="Century Gothic"/>
          <w:b/>
          <w:sz w:val="20"/>
          <w:szCs w:val="20"/>
        </w:rPr>
        <w:t>Warrant Virtual</w:t>
      </w:r>
      <w:r w:rsidRPr="00637508">
        <w:rPr>
          <w:rFonts w:ascii="Century Gothic" w:eastAsia="Calibri" w:hAnsi="Century Gothic"/>
          <w:b/>
          <w:sz w:val="20"/>
          <w:szCs w:val="20"/>
        </w:rPr>
        <w:t xml:space="preserve">: </w:t>
      </w:r>
      <w:r w:rsidR="00D95A8D" w:rsidRPr="00637508">
        <w:rPr>
          <w:rFonts w:ascii="Century Gothic" w:eastAsia="Calibri" w:hAnsi="Century Gothic"/>
          <w:sz w:val="20"/>
          <w:szCs w:val="20"/>
        </w:rPr>
        <w:t xml:space="preserve">Agiliza  el proceso: La emisión del Warrant se realiza en un tiempo mucho menor al que requiere actualmente. </w:t>
      </w:r>
    </w:p>
    <w:p w:rsidR="00D95A8D" w:rsidRPr="00637508" w:rsidRDefault="00D95A8D" w:rsidP="00790562">
      <w:pPr>
        <w:spacing w:after="200"/>
        <w:jc w:val="both"/>
        <w:rPr>
          <w:rFonts w:ascii="Century Gothic" w:eastAsia="Calibri" w:hAnsi="Century Gothic"/>
          <w:b/>
          <w:sz w:val="20"/>
          <w:szCs w:val="20"/>
          <w:u w:val="single"/>
        </w:rPr>
      </w:pPr>
      <w:r w:rsidRPr="00637508">
        <w:rPr>
          <w:rFonts w:ascii="Century Gothic" w:eastAsia="Calibri" w:hAnsi="Century Gothic"/>
          <w:b/>
          <w:sz w:val="20"/>
          <w:szCs w:val="20"/>
          <w:u w:val="single"/>
        </w:rPr>
        <w:t xml:space="preserve">DINÁMICA DE </w:t>
      </w:r>
      <w:smartTag w:uri="urn:schemas-microsoft-com:office:smarttags" w:element="PersonName">
        <w:smartTagPr>
          <w:attr w:name="ProductID" w:val="LA OPERATORIA"/>
        </w:smartTagPr>
        <w:r w:rsidRPr="00637508">
          <w:rPr>
            <w:rFonts w:ascii="Century Gothic" w:eastAsia="Calibri" w:hAnsi="Century Gothic"/>
            <w:b/>
            <w:sz w:val="20"/>
            <w:szCs w:val="20"/>
            <w:u w:val="single"/>
          </w:rPr>
          <w:t>LA OPERATORIA</w:t>
        </w:r>
      </w:smartTag>
    </w:p>
    <w:p w:rsidR="00D95A8D" w:rsidRPr="00637508" w:rsidRDefault="00D95A8D" w:rsidP="00790562">
      <w:pPr>
        <w:jc w:val="both"/>
        <w:rPr>
          <w:rFonts w:ascii="Century Gothic" w:eastAsia="Calibri" w:hAnsi="Century Gothic"/>
          <w:b/>
          <w:sz w:val="20"/>
          <w:szCs w:val="20"/>
        </w:rPr>
      </w:pPr>
      <w:r w:rsidRPr="00637508">
        <w:rPr>
          <w:rFonts w:ascii="Century Gothic" w:eastAsia="Calibri" w:hAnsi="Century Gothic"/>
          <w:b/>
          <w:sz w:val="20"/>
          <w:szCs w:val="20"/>
        </w:rPr>
        <w:t>PROTESTO DEL WARRANT</w:t>
      </w:r>
    </w:p>
    <w:p w:rsidR="00637508" w:rsidRPr="00637508" w:rsidRDefault="00637508" w:rsidP="00790562">
      <w:pPr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34925</wp:posOffset>
            </wp:positionV>
            <wp:extent cx="2673350" cy="850900"/>
            <wp:effectExtent l="19050" t="0" r="0" b="0"/>
            <wp:wrapTight wrapText="bothSides">
              <wp:wrapPolygon edited="0">
                <wp:start x="2155" y="0"/>
                <wp:lineTo x="1539" y="2418"/>
                <wp:lineTo x="1385" y="7737"/>
                <wp:lineTo x="770" y="8221"/>
                <wp:lineTo x="616" y="15475"/>
                <wp:lineTo x="-154" y="17893"/>
                <wp:lineTo x="-154" y="20794"/>
                <wp:lineTo x="308" y="20794"/>
                <wp:lineTo x="21549" y="20794"/>
                <wp:lineTo x="21549" y="9188"/>
                <wp:lineTo x="18778" y="7737"/>
                <wp:lineTo x="7542" y="6770"/>
                <wp:lineTo x="7080" y="3385"/>
                <wp:lineTo x="6311" y="0"/>
                <wp:lineTo x="2155" y="0"/>
              </wp:wrapPolygon>
            </wp:wrapTight>
            <wp:docPr id="1" name="Imagen 1" descr="j0079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6" descr="j00790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A8D" w:rsidRPr="00637508" w:rsidRDefault="00D95A8D" w:rsidP="00790562">
      <w:pPr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Ante el incumplimiento del crédito garantizado por el warrant, el tenedor podrá solicitar el protesto por falta de pago debiendo diligenciarlo contra el primer endosante o cumplir la formalidad sustitutoria de ser el caso.</w:t>
      </w:r>
    </w:p>
    <w:p w:rsidR="00D95A8D" w:rsidRPr="00637508" w:rsidRDefault="00D95A8D" w:rsidP="00790562">
      <w:pPr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>Luego de dos días de obtenido el protesto del warrant o la constancia de la formalidad sustitutoria. El almacén general de depósito efectuará, a pedido del tenedor la venta extrajudicial de los bienes depositados, a fin de que este pueda hacerse cobro del crédito otorgado a su endosante.</w:t>
      </w:r>
    </w:p>
    <w:p w:rsidR="00790562" w:rsidRPr="00637508" w:rsidRDefault="00790562" w:rsidP="00790562">
      <w:pPr>
        <w:jc w:val="both"/>
        <w:rPr>
          <w:rFonts w:ascii="Century Gothic" w:eastAsia="Calibri" w:hAnsi="Century Gothic"/>
          <w:sz w:val="20"/>
          <w:szCs w:val="20"/>
        </w:rPr>
      </w:pPr>
    </w:p>
    <w:p w:rsidR="00D95A8D" w:rsidRPr="00637508" w:rsidRDefault="00D95A8D" w:rsidP="00790562">
      <w:pPr>
        <w:jc w:val="both"/>
        <w:rPr>
          <w:rFonts w:ascii="Century Gothic" w:eastAsia="Calibri" w:hAnsi="Century Gothic"/>
          <w:sz w:val="20"/>
          <w:szCs w:val="20"/>
        </w:rPr>
      </w:pPr>
      <w:r w:rsidRPr="00637508">
        <w:rPr>
          <w:rFonts w:ascii="Century Gothic" w:eastAsia="Calibri" w:hAnsi="Century Gothic"/>
          <w:sz w:val="20"/>
          <w:szCs w:val="20"/>
        </w:rPr>
        <w:t xml:space="preserve">El segundo caso </w:t>
      </w:r>
      <w:r w:rsidR="00790562" w:rsidRPr="00637508">
        <w:rPr>
          <w:rFonts w:ascii="Century Gothic" w:eastAsia="Calibri" w:hAnsi="Century Gothic"/>
          <w:sz w:val="20"/>
          <w:szCs w:val="20"/>
        </w:rPr>
        <w:t xml:space="preserve">de venta de mercaderías </w:t>
      </w:r>
      <w:r w:rsidRPr="00637508">
        <w:rPr>
          <w:rFonts w:ascii="Century Gothic" w:eastAsia="Calibri" w:hAnsi="Century Gothic"/>
          <w:sz w:val="20"/>
          <w:szCs w:val="20"/>
        </w:rPr>
        <w:t>se presenta cuando las mercaderías depositadas no han sido retiradas del almacén general al vencimiento del plazo de depósito o cuando estén expuestas a riesgos de destrucción o deterioro.</w:t>
      </w:r>
    </w:p>
    <w:p w:rsidR="00637508" w:rsidRPr="00637508" w:rsidRDefault="00637508" w:rsidP="00790562">
      <w:pPr>
        <w:jc w:val="both"/>
        <w:rPr>
          <w:rFonts w:ascii="Century Gothic" w:eastAsia="Calibri" w:hAnsi="Century Gothic"/>
          <w:sz w:val="20"/>
          <w:szCs w:val="20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Pr="00637508" w:rsidRDefault="00637508" w:rsidP="00637508">
      <w:pPr>
        <w:jc w:val="center"/>
        <w:rPr>
          <w:rFonts w:ascii="Berlin Sans FB Demi" w:eastAsia="Calibri" w:hAnsi="Berlin Sans FB Demi"/>
          <w:color w:val="4F81BD" w:themeColor="accent1"/>
          <w:sz w:val="40"/>
          <w:szCs w:val="22"/>
        </w:rPr>
      </w:pPr>
    </w:p>
    <w:p w:rsidR="00637508" w:rsidRPr="00637508" w:rsidRDefault="00637508" w:rsidP="00637508">
      <w:pPr>
        <w:jc w:val="center"/>
        <w:rPr>
          <w:rFonts w:ascii="Berlin Sans FB Demi" w:eastAsia="Calibri" w:hAnsi="Berlin Sans FB Demi"/>
          <w:color w:val="4F81BD" w:themeColor="accent1"/>
          <w:sz w:val="40"/>
          <w:szCs w:val="22"/>
        </w:rPr>
      </w:pPr>
      <w:r w:rsidRPr="00637508">
        <w:rPr>
          <w:rFonts w:ascii="Berlin Sans FB Demi" w:eastAsia="Calibri" w:hAnsi="Berlin Sans FB Demi"/>
          <w:color w:val="4F81BD" w:themeColor="accent1"/>
          <w:sz w:val="40"/>
          <w:szCs w:val="22"/>
        </w:rPr>
        <w:t>CERTIFICADO DE DEPÓSITO Y EL WARRANT</w:t>
      </w: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  <w:r>
        <w:rPr>
          <w:rFonts w:ascii="Berlin Sans FB Demi" w:eastAsia="Calibri" w:hAnsi="Berlin Sans FB Demi"/>
          <w:sz w:val="36"/>
          <w:szCs w:val="22"/>
        </w:rPr>
        <w:t>CURSO: CREDITOS Y COBRANZAS</w:t>
      </w: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  <w:r>
        <w:rPr>
          <w:rFonts w:ascii="Berlin Sans FB Demi" w:eastAsia="Calibri" w:hAnsi="Berlin Sans FB Demi"/>
          <w:sz w:val="36"/>
          <w:szCs w:val="22"/>
        </w:rPr>
        <w:t>AULA 305</w:t>
      </w:r>
    </w:p>
    <w:p w:rsidR="00637508" w:rsidRDefault="00637508" w:rsidP="00637508">
      <w:pPr>
        <w:jc w:val="center"/>
        <w:rPr>
          <w:rFonts w:ascii="Berlin Sans FB Demi" w:eastAsia="Calibri" w:hAnsi="Berlin Sans FB Demi"/>
          <w:sz w:val="36"/>
          <w:szCs w:val="22"/>
        </w:rPr>
      </w:pPr>
    </w:p>
    <w:p w:rsidR="00637508" w:rsidRPr="00637508" w:rsidRDefault="00637508" w:rsidP="00637508">
      <w:pPr>
        <w:jc w:val="center"/>
        <w:rPr>
          <w:rFonts w:ascii="Calibri" w:eastAsia="Calibri" w:hAnsi="Calibri"/>
          <w:b/>
          <w:color w:val="4F81BD" w:themeColor="accent1"/>
          <w:sz w:val="22"/>
          <w:szCs w:val="22"/>
        </w:rPr>
      </w:pPr>
      <w:r w:rsidRPr="00637508">
        <w:rPr>
          <w:rFonts w:ascii="Berlin Sans FB Demi" w:eastAsia="Calibri" w:hAnsi="Berlin Sans FB Demi"/>
          <w:color w:val="4F81BD" w:themeColor="accent1"/>
          <w:sz w:val="36"/>
          <w:szCs w:val="22"/>
        </w:rPr>
        <w:t>GRUPO: MBA</w:t>
      </w:r>
    </w:p>
    <w:sectPr w:rsidR="00637508" w:rsidRPr="00637508" w:rsidSect="00790562">
      <w:pgSz w:w="16838" w:h="11906" w:orient="landscape"/>
      <w:pgMar w:top="1276" w:right="1417" w:bottom="993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28E"/>
    <w:multiLevelType w:val="hybridMultilevel"/>
    <w:tmpl w:val="8E92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6C4"/>
    <w:multiLevelType w:val="hybridMultilevel"/>
    <w:tmpl w:val="B384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1276"/>
    <w:multiLevelType w:val="hybridMultilevel"/>
    <w:tmpl w:val="E86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0016"/>
    <w:multiLevelType w:val="hybridMultilevel"/>
    <w:tmpl w:val="02B07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D1AB4"/>
    <w:multiLevelType w:val="hybridMultilevel"/>
    <w:tmpl w:val="2256B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940E8"/>
    <w:multiLevelType w:val="hybridMultilevel"/>
    <w:tmpl w:val="ADF8A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E0D68"/>
    <w:multiLevelType w:val="multilevel"/>
    <w:tmpl w:val="0A5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B3097"/>
    <w:multiLevelType w:val="hybridMultilevel"/>
    <w:tmpl w:val="CA9E8E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86B5C"/>
    <w:multiLevelType w:val="hybridMultilevel"/>
    <w:tmpl w:val="C85E3510"/>
    <w:lvl w:ilvl="0" w:tplc="5484D780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C0532"/>
    <w:multiLevelType w:val="hybridMultilevel"/>
    <w:tmpl w:val="0C2A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5292A"/>
    <w:multiLevelType w:val="hybridMultilevel"/>
    <w:tmpl w:val="E230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5A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2A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4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21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2B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05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CAB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64A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E35251"/>
    <w:multiLevelType w:val="hybridMultilevel"/>
    <w:tmpl w:val="66F8B78C"/>
    <w:lvl w:ilvl="0" w:tplc="0C0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8F12E7"/>
    <w:multiLevelType w:val="multilevel"/>
    <w:tmpl w:val="D5C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B0B61"/>
    <w:multiLevelType w:val="hybridMultilevel"/>
    <w:tmpl w:val="909A0F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04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4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279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68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44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6C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AC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A8D"/>
    <w:rsid w:val="00637508"/>
    <w:rsid w:val="00790562"/>
    <w:rsid w:val="00A11FEF"/>
    <w:rsid w:val="00CB69B8"/>
    <w:rsid w:val="00D9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1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F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CDD73-66F5-4A3E-8CB1-8434E9CB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2008-05-31T17:53:00Z</dcterms:created>
  <dcterms:modified xsi:type="dcterms:W3CDTF">2008-05-31T18:29:00Z</dcterms:modified>
</cp:coreProperties>
</file>