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5F"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La etapa de educación secundaria obligatoria comprende cuatro cursos, que se seguirán ordinariamente entre los doce y los dieciséis años de edad.</w:t>
      </w:r>
      <w:r w:rsidRPr="001D7BE6">
        <w:rPr>
          <w:rFonts w:ascii="Arial" w:hAnsi="Arial" w:cs="Arial"/>
          <w:sz w:val="24"/>
          <w:szCs w:val="24"/>
        </w:rPr>
        <w:tab/>
      </w:r>
    </w:p>
    <w:p w:rsidR="0033235F" w:rsidRPr="0033235F" w:rsidRDefault="0033235F" w:rsidP="0033235F">
      <w:pPr>
        <w:tabs>
          <w:tab w:val="left" w:pos="5190"/>
        </w:tabs>
        <w:autoSpaceDE w:val="0"/>
        <w:autoSpaceDN w:val="0"/>
        <w:adjustRightInd w:val="0"/>
        <w:spacing w:after="0"/>
        <w:jc w:val="both"/>
        <w:rPr>
          <w:rFonts w:ascii="Arial" w:hAnsi="Arial" w:cs="Arial"/>
          <w:sz w:val="24"/>
          <w:szCs w:val="24"/>
        </w:rPr>
      </w:pPr>
    </w:p>
    <w:p w:rsidR="0033235F"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La finalidad de la educación secundaria obligatoria consiste en lograr que los alumnos y alumnas adquieran los elementos básicos de la cultura, especialmente en</w:t>
      </w:r>
      <w:r w:rsidR="001D7BE6">
        <w:rPr>
          <w:rFonts w:ascii="Arial" w:hAnsi="Arial" w:cs="Arial"/>
          <w:sz w:val="24"/>
          <w:szCs w:val="24"/>
        </w:rPr>
        <w:t xml:space="preserve"> </w:t>
      </w:r>
      <w:r w:rsidRPr="001D7BE6">
        <w:rPr>
          <w:rFonts w:ascii="Arial" w:hAnsi="Arial" w:cs="Arial"/>
          <w:sz w:val="24"/>
          <w:szCs w:val="24"/>
        </w:rPr>
        <w:t>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33235F" w:rsidRPr="0033235F" w:rsidRDefault="0033235F" w:rsidP="0033235F">
      <w:pPr>
        <w:autoSpaceDE w:val="0"/>
        <w:autoSpaceDN w:val="0"/>
        <w:adjustRightInd w:val="0"/>
        <w:spacing w:after="0"/>
        <w:jc w:val="both"/>
        <w:rPr>
          <w:rFonts w:ascii="Arial" w:hAnsi="Arial" w:cs="Arial"/>
          <w:sz w:val="24"/>
          <w:szCs w:val="24"/>
        </w:rPr>
      </w:pPr>
    </w:p>
    <w:p w:rsidR="0033235F"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En la educación secundaria obligatoria se prestará especial atención a la orientación educativa y profesional del alumnado.</w:t>
      </w:r>
    </w:p>
    <w:p w:rsidR="0033235F" w:rsidRPr="0033235F" w:rsidRDefault="0033235F" w:rsidP="0033235F">
      <w:pPr>
        <w:autoSpaceDE w:val="0"/>
        <w:autoSpaceDN w:val="0"/>
        <w:adjustRightInd w:val="0"/>
        <w:spacing w:after="0"/>
        <w:jc w:val="both"/>
        <w:rPr>
          <w:rFonts w:ascii="Arial" w:hAnsi="Arial" w:cs="Arial"/>
          <w:sz w:val="24"/>
          <w:szCs w:val="24"/>
        </w:rPr>
      </w:pPr>
    </w:p>
    <w:p w:rsidR="0033235F"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La educación secundaria obligatoria se organizará de acuerdo con los principios de educación común y de atención a la diversidad del alumnado. Corresponde a las Administraciones educativas regular las medidas de</w:t>
      </w:r>
      <w:r w:rsidR="001D7BE6">
        <w:rPr>
          <w:rFonts w:ascii="Arial" w:hAnsi="Arial" w:cs="Arial"/>
          <w:sz w:val="24"/>
          <w:szCs w:val="24"/>
        </w:rPr>
        <w:t>, organizativas,</w:t>
      </w:r>
      <w:r w:rsidRPr="001D7BE6">
        <w:rPr>
          <w:rFonts w:ascii="Arial" w:hAnsi="Arial" w:cs="Arial"/>
          <w:sz w:val="24"/>
          <w:szCs w:val="24"/>
        </w:rPr>
        <w:t xml:space="preserve"> curriculares</w:t>
      </w:r>
      <w:r w:rsidR="001D7BE6" w:rsidRPr="001D7BE6">
        <w:rPr>
          <w:rFonts w:ascii="Arial" w:hAnsi="Arial" w:cs="Arial"/>
          <w:sz w:val="24"/>
          <w:szCs w:val="24"/>
        </w:rPr>
        <w:t xml:space="preserve"> </w:t>
      </w:r>
      <w:r w:rsidR="001D7BE6">
        <w:rPr>
          <w:rFonts w:ascii="Arial" w:hAnsi="Arial" w:cs="Arial"/>
          <w:sz w:val="24"/>
          <w:szCs w:val="24"/>
        </w:rPr>
        <w:t xml:space="preserve">y </w:t>
      </w:r>
      <w:r w:rsidR="001D7BE6" w:rsidRPr="001D7BE6">
        <w:rPr>
          <w:rFonts w:ascii="Arial" w:hAnsi="Arial" w:cs="Arial"/>
          <w:sz w:val="24"/>
          <w:szCs w:val="24"/>
        </w:rPr>
        <w:t>atención a la diversidad</w:t>
      </w:r>
      <w:r w:rsidRPr="001D7BE6">
        <w:rPr>
          <w:rFonts w:ascii="Arial" w:hAnsi="Arial" w:cs="Arial"/>
          <w:sz w:val="24"/>
          <w:szCs w:val="24"/>
        </w:rPr>
        <w:t>, que permitan a los centros, en el ejercicio de su autonomía, una organización flexible de las enseñanzas.</w:t>
      </w:r>
    </w:p>
    <w:p w:rsidR="0033235F" w:rsidRDefault="0033235F" w:rsidP="0033235F">
      <w:pPr>
        <w:autoSpaceDE w:val="0"/>
        <w:autoSpaceDN w:val="0"/>
        <w:adjustRightInd w:val="0"/>
        <w:spacing w:after="0"/>
        <w:jc w:val="both"/>
        <w:rPr>
          <w:rFonts w:ascii="Arial" w:hAnsi="Arial" w:cs="Arial"/>
          <w:sz w:val="24"/>
          <w:szCs w:val="24"/>
        </w:rPr>
      </w:pPr>
    </w:p>
    <w:p w:rsidR="0033235F"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Entre las medidas señaladas en el apartado anterior se contemplarán las adaptaciones del currículo, la integración de materias en ámbitos, los agrupamientos flexibles, los desdoblamientos de grupos, la oferta de materias optativas, programas de refuerzo y programas de tratamiento personalizado para el alumnado con necesidad específica de apoyo educativo.</w:t>
      </w:r>
    </w:p>
    <w:p w:rsidR="0033235F" w:rsidRDefault="0033235F" w:rsidP="0033235F">
      <w:pPr>
        <w:autoSpaceDE w:val="0"/>
        <w:autoSpaceDN w:val="0"/>
        <w:adjustRightInd w:val="0"/>
        <w:spacing w:after="0"/>
        <w:jc w:val="both"/>
        <w:rPr>
          <w:rFonts w:ascii="Arial" w:hAnsi="Arial" w:cs="Arial"/>
          <w:sz w:val="24"/>
          <w:szCs w:val="24"/>
        </w:rPr>
      </w:pPr>
    </w:p>
    <w:p w:rsidR="0033235F"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En el marco de lo dispuesto en los apartados 4 y 5, los centros educativos tendrán autonomía para organizar los grupos y las materias de manera flexible y para adoptar las medidas de atención a la diversidad adecuadas a las características de su alumnado.</w:t>
      </w:r>
    </w:p>
    <w:p w:rsidR="0033235F" w:rsidRDefault="0033235F" w:rsidP="0033235F">
      <w:pPr>
        <w:autoSpaceDE w:val="0"/>
        <w:autoSpaceDN w:val="0"/>
        <w:adjustRightInd w:val="0"/>
        <w:spacing w:after="0"/>
        <w:jc w:val="both"/>
        <w:rPr>
          <w:rFonts w:ascii="Arial" w:hAnsi="Arial" w:cs="Arial"/>
          <w:sz w:val="24"/>
          <w:szCs w:val="24"/>
        </w:rPr>
      </w:pPr>
    </w:p>
    <w:p w:rsidR="00D72137" w:rsidRPr="001D7BE6" w:rsidRDefault="0033235F" w:rsidP="001D7BE6">
      <w:pPr>
        <w:pStyle w:val="Prrafodelista"/>
        <w:numPr>
          <w:ilvl w:val="0"/>
          <w:numId w:val="1"/>
        </w:numPr>
        <w:autoSpaceDE w:val="0"/>
        <w:autoSpaceDN w:val="0"/>
        <w:adjustRightInd w:val="0"/>
        <w:spacing w:after="0"/>
        <w:jc w:val="both"/>
        <w:rPr>
          <w:rFonts w:ascii="Arial" w:hAnsi="Arial" w:cs="Arial"/>
          <w:sz w:val="24"/>
          <w:szCs w:val="24"/>
        </w:rPr>
      </w:pPr>
      <w:r w:rsidRPr="001D7BE6">
        <w:rPr>
          <w:rFonts w:ascii="Arial" w:hAnsi="Arial" w:cs="Arial"/>
          <w:sz w:val="24"/>
          <w:szCs w:val="24"/>
        </w:rPr>
        <w:t>Las medidas de atención a la diversidad que adopten los centros estarán orientadas a la consecución de los objetivos de la educación secundaria obligatoria por parte de todo su alumnado y no podrán, en ningún caso, suponer una discriminación que les impida alcanzar dichos objetivos y la titulación correspondiente.</w:t>
      </w:r>
    </w:p>
    <w:sectPr w:rsidR="00D72137" w:rsidRPr="001D7BE6" w:rsidSect="00D721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6478"/>
    <w:multiLevelType w:val="hybridMultilevel"/>
    <w:tmpl w:val="96EC4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9662D9"/>
    <w:multiLevelType w:val="hybridMultilevel"/>
    <w:tmpl w:val="E530E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35F"/>
    <w:rsid w:val="001D7BE6"/>
    <w:rsid w:val="0033235F"/>
    <w:rsid w:val="00644A41"/>
    <w:rsid w:val="00D02F51"/>
    <w:rsid w:val="00D721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3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B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2</cp:revision>
  <dcterms:created xsi:type="dcterms:W3CDTF">2009-11-19T12:14:00Z</dcterms:created>
  <dcterms:modified xsi:type="dcterms:W3CDTF">2009-11-19T23:37:00Z</dcterms:modified>
</cp:coreProperties>
</file>