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F" w:rsidRDefault="00E351EF" w:rsidP="00E351EF">
      <w:pPr>
        <w:pStyle w:val="Ttulo2"/>
      </w:pPr>
      <w:r>
        <w:t>Palabras sobreesdrújulas</w:t>
      </w:r>
    </w:p>
    <w:p w:rsidR="00E351EF" w:rsidRDefault="00E351EF" w:rsidP="00E351EF">
      <w:pPr>
        <w:spacing w:line="360" w:lineRule="auto"/>
        <w:jc w:val="both"/>
      </w:pPr>
    </w:p>
    <w:p w:rsidR="00E351EF" w:rsidRPr="00E351EF" w:rsidRDefault="00E351EF" w:rsidP="00E351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51EF">
        <w:rPr>
          <w:rFonts w:asciiTheme="minorHAnsi" w:hAnsiTheme="minorHAnsi"/>
          <w:sz w:val="22"/>
          <w:szCs w:val="22"/>
        </w:rPr>
        <w:t>Las palabras sobresdrújulas son aquellas en las que es tónica alguna de las sílabas anteriores a la antepenúltima: CÓmetelo, haBIÉNdosenos, LLÉvesemela. En español solo son sobresdrújulas las palabras compuestas de una forma verbal y dos o tres pronombres enclíticos.</w:t>
      </w:r>
    </w:p>
    <w:p w:rsidR="00937DA4" w:rsidRDefault="00937DA4" w:rsidP="00E351EF">
      <w:pPr>
        <w:spacing w:line="360" w:lineRule="auto"/>
      </w:pPr>
    </w:p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1EF"/>
    <w:rsid w:val="002D4DB0"/>
    <w:rsid w:val="00620A3C"/>
    <w:rsid w:val="00937DA4"/>
    <w:rsid w:val="00E3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3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2010-04-10T10:59:00Z</dcterms:created>
  <dcterms:modified xsi:type="dcterms:W3CDTF">2010-04-10T11:00:00Z</dcterms:modified>
</cp:coreProperties>
</file>