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290" w:rsidRPr="00484290" w:rsidRDefault="00484290" w:rsidP="00484290">
      <w:pPr>
        <w:pStyle w:val="Ttulo2"/>
      </w:pPr>
      <w:r w:rsidRPr="00484290">
        <w:t>Monosílabos</w:t>
      </w:r>
    </w:p>
    <w:p w:rsidR="00484290" w:rsidRPr="00484290" w:rsidRDefault="00484290" w:rsidP="00484290">
      <w:pPr>
        <w:autoSpaceDE w:val="0"/>
        <w:autoSpaceDN w:val="0"/>
        <w:adjustRightInd w:val="0"/>
        <w:spacing w:after="0" w:line="360" w:lineRule="auto"/>
        <w:jc w:val="both"/>
        <w:rPr>
          <w:rFonts w:cs="Georgia"/>
          <w:color w:val="000000"/>
        </w:rPr>
      </w:pPr>
    </w:p>
    <w:p w:rsidR="00484290" w:rsidRPr="00484290" w:rsidRDefault="00484290" w:rsidP="00484290">
      <w:pPr>
        <w:autoSpaceDE w:val="0"/>
        <w:autoSpaceDN w:val="0"/>
        <w:adjustRightInd w:val="0"/>
        <w:spacing w:after="0" w:line="360" w:lineRule="auto"/>
        <w:jc w:val="both"/>
        <w:rPr>
          <w:rFonts w:cs="Georgia"/>
          <w:i/>
          <w:iCs/>
          <w:color w:val="000000"/>
        </w:rPr>
      </w:pPr>
      <w:r w:rsidRPr="00484290">
        <w:rPr>
          <w:rFonts w:cs="Georgia"/>
          <w:color w:val="000000"/>
        </w:rPr>
        <w:t xml:space="preserve">Las palabras de una sola sílaba no se acentúan nunca gráficamente, salvo en los casos de tilde diacrítica: </w:t>
      </w:r>
      <w:r w:rsidRPr="00484290">
        <w:rPr>
          <w:rFonts w:cs="Georgia"/>
          <w:i/>
          <w:iCs/>
          <w:color w:val="000000"/>
        </w:rPr>
        <w:t>mes, bien, fe, fui, pan, vio.</w:t>
      </w:r>
    </w:p>
    <w:p w:rsidR="00484290" w:rsidRPr="00484290" w:rsidRDefault="00484290" w:rsidP="00484290">
      <w:pPr>
        <w:autoSpaceDE w:val="0"/>
        <w:autoSpaceDN w:val="0"/>
        <w:adjustRightInd w:val="0"/>
        <w:spacing w:after="0" w:line="360" w:lineRule="auto"/>
        <w:jc w:val="both"/>
        <w:rPr>
          <w:rFonts w:cs="Georgia"/>
          <w:color w:val="000000"/>
        </w:rPr>
      </w:pPr>
      <w:r w:rsidRPr="00484290">
        <w:rPr>
          <w:rFonts w:cs="Georgia"/>
          <w:color w:val="000000"/>
        </w:rPr>
        <w:t>Puesto que, dependiendo de distintos factores, una misma secuencia de vocales  puede articularse como diptongo o como hiato, para saber si una palabra es o no monosílaba desde el punto de vista ortográfico, hay que tener en cuenta que algunas combinaciones vocálicas se consideran siempre diptongos a efectos de acentuación gráfica, sea cual sea su pronunciación. En concreto, toda combinación de vocal abierta (</w:t>
      </w:r>
      <w:r w:rsidRPr="00484290">
        <w:rPr>
          <w:rFonts w:cs="Georgia"/>
          <w:i/>
          <w:iCs/>
          <w:color w:val="000000"/>
        </w:rPr>
        <w:t>a, e, o</w:t>
      </w:r>
      <w:r w:rsidRPr="00484290">
        <w:rPr>
          <w:rFonts w:cs="Georgia"/>
          <w:color w:val="000000"/>
        </w:rPr>
        <w:t>) + vocal cerrada (</w:t>
      </w:r>
      <w:r w:rsidRPr="00484290">
        <w:rPr>
          <w:rFonts w:cs="Georgia"/>
          <w:i/>
          <w:iCs/>
          <w:color w:val="000000"/>
        </w:rPr>
        <w:t>i, u</w:t>
      </w:r>
      <w:r w:rsidRPr="00484290">
        <w:rPr>
          <w:rFonts w:cs="Georgia"/>
          <w:color w:val="000000"/>
        </w:rPr>
        <w:t xml:space="preserve">), o viceversa, siempre que la cerrada no sea tónica, así como la combinación de dos vocales cerradas distintas, han de considerarse diptongos desde el punto de vista ortográfico. Esta convención es una de las novedades introducidas en la </w:t>
      </w:r>
      <w:r w:rsidRPr="00484290">
        <w:rPr>
          <w:rFonts w:cs="Georgia"/>
          <w:i/>
          <w:iCs/>
          <w:color w:val="000000"/>
        </w:rPr>
        <w:t xml:space="preserve">Ortografía </w:t>
      </w:r>
      <w:r w:rsidRPr="00484290">
        <w:rPr>
          <w:rFonts w:cs="Georgia"/>
          <w:color w:val="000000"/>
        </w:rPr>
        <w:t xml:space="preserve">académica de 1999. Por eso, algunas palabras que antes de esta fecha se consideraban bisílabas pasan ahora a ser consideradas monosílabas a efectos de acentuación gráfica, por contener alguna de las secuencias vocálicas antes señaladas, y, como consecuencia de ello, deben escribirse sin tilde. Estas palabras son formas  </w:t>
      </w:r>
      <w:proofErr w:type="spellStart"/>
      <w:r w:rsidRPr="00484290">
        <w:rPr>
          <w:rFonts w:cs="Georgia"/>
          <w:color w:val="000000"/>
        </w:rPr>
        <w:t>erbales</w:t>
      </w:r>
      <w:proofErr w:type="spellEnd"/>
      <w:r w:rsidRPr="00484290">
        <w:rPr>
          <w:rFonts w:cs="Georgia"/>
          <w:color w:val="000000"/>
        </w:rPr>
        <w:t xml:space="preserve"> como </w:t>
      </w:r>
      <w:r w:rsidRPr="00484290">
        <w:rPr>
          <w:rFonts w:cs="Georgia"/>
          <w:i/>
          <w:iCs/>
          <w:color w:val="000000"/>
        </w:rPr>
        <w:t xml:space="preserve">crie, crio, criais, crieis </w:t>
      </w:r>
      <w:r w:rsidRPr="00484290">
        <w:rPr>
          <w:rFonts w:cs="Georgia"/>
          <w:color w:val="000000"/>
        </w:rPr>
        <w:t xml:space="preserve">(de </w:t>
      </w:r>
      <w:r w:rsidRPr="00484290">
        <w:rPr>
          <w:rFonts w:cs="Georgia"/>
          <w:i/>
          <w:iCs/>
          <w:color w:val="000000"/>
        </w:rPr>
        <w:t>criar</w:t>
      </w:r>
      <w:r w:rsidRPr="00484290">
        <w:rPr>
          <w:rFonts w:cs="Georgia"/>
          <w:color w:val="000000"/>
        </w:rPr>
        <w:t xml:space="preserve">); </w:t>
      </w:r>
      <w:r w:rsidRPr="00484290">
        <w:rPr>
          <w:rFonts w:cs="Georgia"/>
          <w:i/>
          <w:iCs/>
          <w:color w:val="000000"/>
        </w:rPr>
        <w:t xml:space="preserve">fie, fio, fiais, fieis </w:t>
      </w:r>
      <w:r w:rsidRPr="00484290">
        <w:rPr>
          <w:rFonts w:cs="Georgia"/>
          <w:color w:val="000000"/>
        </w:rPr>
        <w:t xml:space="preserve">(de </w:t>
      </w:r>
      <w:r w:rsidRPr="00484290">
        <w:rPr>
          <w:rFonts w:cs="Georgia"/>
          <w:i/>
          <w:iCs/>
          <w:color w:val="000000"/>
        </w:rPr>
        <w:t>fiar</w:t>
      </w:r>
      <w:r w:rsidRPr="00484290">
        <w:rPr>
          <w:rFonts w:cs="Georgia"/>
          <w:color w:val="000000"/>
        </w:rPr>
        <w:t xml:space="preserve">); </w:t>
      </w:r>
      <w:r w:rsidRPr="00484290">
        <w:rPr>
          <w:rFonts w:cs="Georgia"/>
          <w:i/>
          <w:iCs/>
          <w:color w:val="000000"/>
        </w:rPr>
        <w:t xml:space="preserve">flui, fluis </w:t>
      </w:r>
      <w:r w:rsidRPr="00484290">
        <w:rPr>
          <w:rFonts w:cs="Georgia"/>
          <w:color w:val="000000"/>
        </w:rPr>
        <w:t xml:space="preserve">(de </w:t>
      </w:r>
      <w:r w:rsidRPr="00484290">
        <w:rPr>
          <w:rFonts w:cs="Georgia"/>
          <w:i/>
          <w:iCs/>
          <w:color w:val="000000"/>
        </w:rPr>
        <w:t>fluir</w:t>
      </w:r>
      <w:r w:rsidRPr="00484290">
        <w:rPr>
          <w:rFonts w:cs="Georgia"/>
          <w:color w:val="000000"/>
        </w:rPr>
        <w:t xml:space="preserve">); </w:t>
      </w:r>
      <w:r w:rsidRPr="00484290">
        <w:rPr>
          <w:rFonts w:cs="Georgia"/>
          <w:i/>
          <w:iCs/>
          <w:color w:val="000000"/>
        </w:rPr>
        <w:t xml:space="preserve">frio, friais </w:t>
      </w:r>
      <w:r w:rsidRPr="00484290">
        <w:rPr>
          <w:rFonts w:cs="Georgia"/>
          <w:color w:val="000000"/>
        </w:rPr>
        <w:t xml:space="preserve">(de </w:t>
      </w:r>
      <w:r w:rsidRPr="00484290">
        <w:rPr>
          <w:rFonts w:cs="Georgia"/>
          <w:i/>
          <w:iCs/>
          <w:color w:val="000000"/>
        </w:rPr>
        <w:t>freír</w:t>
      </w:r>
      <w:r w:rsidRPr="00484290">
        <w:rPr>
          <w:rFonts w:cs="Georgia"/>
          <w:color w:val="000000"/>
        </w:rPr>
        <w:t xml:space="preserve">); </w:t>
      </w:r>
      <w:r w:rsidRPr="00484290">
        <w:rPr>
          <w:rFonts w:cs="Georgia"/>
          <w:i/>
          <w:iCs/>
          <w:color w:val="000000"/>
        </w:rPr>
        <w:t xml:space="preserve">frui, fruis </w:t>
      </w:r>
      <w:r w:rsidRPr="00484290">
        <w:rPr>
          <w:rFonts w:cs="Georgia"/>
          <w:color w:val="000000"/>
        </w:rPr>
        <w:t xml:space="preserve">(de </w:t>
      </w:r>
      <w:r w:rsidRPr="00484290">
        <w:rPr>
          <w:rFonts w:cs="Georgia"/>
          <w:i/>
          <w:iCs/>
          <w:color w:val="000000"/>
        </w:rPr>
        <w:t>fruir</w:t>
      </w:r>
      <w:r w:rsidRPr="00484290">
        <w:rPr>
          <w:rFonts w:cs="Georgia"/>
          <w:color w:val="000000"/>
        </w:rPr>
        <w:t xml:space="preserve">); </w:t>
      </w:r>
      <w:r w:rsidRPr="00484290">
        <w:rPr>
          <w:rFonts w:cs="Georgia"/>
          <w:i/>
          <w:iCs/>
          <w:color w:val="000000"/>
        </w:rPr>
        <w:t xml:space="preserve">guie, guio, guiais, guieis </w:t>
      </w:r>
      <w:r w:rsidRPr="00484290">
        <w:rPr>
          <w:rFonts w:cs="Georgia"/>
          <w:color w:val="000000"/>
        </w:rPr>
        <w:t xml:space="preserve">(de </w:t>
      </w:r>
      <w:r w:rsidRPr="00484290">
        <w:rPr>
          <w:rFonts w:cs="Georgia"/>
          <w:i/>
          <w:iCs/>
          <w:color w:val="000000"/>
        </w:rPr>
        <w:t>guiar</w:t>
      </w:r>
      <w:r w:rsidRPr="00484290">
        <w:rPr>
          <w:rFonts w:cs="Georgia"/>
          <w:color w:val="000000"/>
        </w:rPr>
        <w:t xml:space="preserve">); </w:t>
      </w:r>
      <w:r w:rsidRPr="00484290">
        <w:rPr>
          <w:rFonts w:cs="Georgia"/>
          <w:i/>
          <w:iCs/>
          <w:color w:val="000000"/>
        </w:rPr>
        <w:t xml:space="preserve">hui, huis </w:t>
      </w:r>
      <w:r w:rsidRPr="00484290">
        <w:rPr>
          <w:rFonts w:cs="Georgia"/>
          <w:color w:val="000000"/>
        </w:rPr>
        <w:t xml:space="preserve">(de </w:t>
      </w:r>
      <w:r w:rsidRPr="00484290">
        <w:rPr>
          <w:rFonts w:cs="Georgia"/>
          <w:i/>
          <w:iCs/>
          <w:color w:val="000000"/>
        </w:rPr>
        <w:t>huir</w:t>
      </w:r>
      <w:r w:rsidRPr="00484290">
        <w:rPr>
          <w:rFonts w:cs="Georgia"/>
          <w:color w:val="000000"/>
        </w:rPr>
        <w:t xml:space="preserve">); </w:t>
      </w:r>
      <w:r w:rsidRPr="00484290">
        <w:rPr>
          <w:rFonts w:cs="Georgia"/>
          <w:i/>
          <w:iCs/>
          <w:color w:val="000000"/>
        </w:rPr>
        <w:t xml:space="preserve">lie, lio, liais, lieis </w:t>
      </w:r>
      <w:r w:rsidRPr="00484290">
        <w:rPr>
          <w:rFonts w:cs="Georgia"/>
          <w:color w:val="000000"/>
        </w:rPr>
        <w:t xml:space="preserve">(de </w:t>
      </w:r>
      <w:r w:rsidRPr="00484290">
        <w:rPr>
          <w:rFonts w:cs="Georgia"/>
          <w:i/>
          <w:iCs/>
          <w:color w:val="000000"/>
        </w:rPr>
        <w:t>liar</w:t>
      </w:r>
      <w:r w:rsidRPr="00484290">
        <w:rPr>
          <w:rFonts w:cs="Georgia"/>
          <w:color w:val="000000"/>
        </w:rPr>
        <w:t xml:space="preserve">); </w:t>
      </w:r>
      <w:r w:rsidRPr="00484290">
        <w:rPr>
          <w:rFonts w:cs="Georgia"/>
          <w:i/>
          <w:iCs/>
          <w:color w:val="000000"/>
        </w:rPr>
        <w:t xml:space="preserve">pie, pio, piais, pieis </w:t>
      </w:r>
      <w:r w:rsidRPr="00484290">
        <w:rPr>
          <w:rFonts w:cs="Georgia"/>
          <w:color w:val="000000"/>
        </w:rPr>
        <w:t xml:space="preserve">(de </w:t>
      </w:r>
      <w:r w:rsidRPr="00484290">
        <w:rPr>
          <w:rFonts w:cs="Georgia"/>
          <w:i/>
          <w:iCs/>
          <w:color w:val="000000"/>
        </w:rPr>
        <w:t>piar</w:t>
      </w:r>
      <w:r w:rsidRPr="00484290">
        <w:rPr>
          <w:rFonts w:cs="Georgia"/>
          <w:color w:val="000000"/>
        </w:rPr>
        <w:t xml:space="preserve">); </w:t>
      </w:r>
      <w:r w:rsidRPr="00484290">
        <w:rPr>
          <w:rFonts w:cs="Georgia"/>
          <w:i/>
          <w:iCs/>
          <w:color w:val="000000"/>
        </w:rPr>
        <w:t xml:space="preserve">rio, riais </w:t>
      </w:r>
      <w:r w:rsidRPr="00484290">
        <w:rPr>
          <w:rFonts w:cs="Georgia"/>
          <w:color w:val="000000"/>
        </w:rPr>
        <w:t xml:space="preserve">(de </w:t>
      </w:r>
      <w:r w:rsidRPr="00484290">
        <w:rPr>
          <w:rFonts w:cs="Georgia"/>
          <w:i/>
          <w:iCs/>
          <w:color w:val="000000"/>
        </w:rPr>
        <w:t>reír</w:t>
      </w:r>
      <w:r w:rsidRPr="00484290">
        <w:rPr>
          <w:rFonts w:cs="Georgia"/>
          <w:color w:val="000000"/>
        </w:rPr>
        <w:t xml:space="preserve">); los sustantivos </w:t>
      </w:r>
      <w:r w:rsidRPr="00484290">
        <w:rPr>
          <w:rFonts w:cs="Georgia"/>
          <w:i/>
          <w:iCs/>
          <w:color w:val="000000"/>
        </w:rPr>
        <w:t xml:space="preserve">guion, ion, muon, pion, prion, ruan </w:t>
      </w:r>
      <w:r w:rsidRPr="00484290">
        <w:rPr>
          <w:rFonts w:cs="Georgia"/>
          <w:color w:val="000000"/>
        </w:rPr>
        <w:t xml:space="preserve">y </w:t>
      </w:r>
      <w:r w:rsidRPr="00484290">
        <w:rPr>
          <w:rFonts w:cs="Georgia"/>
          <w:i/>
          <w:iCs/>
          <w:color w:val="000000"/>
        </w:rPr>
        <w:t xml:space="preserve">truhan; </w:t>
      </w:r>
      <w:r w:rsidRPr="00484290">
        <w:rPr>
          <w:rFonts w:cs="Georgia"/>
          <w:color w:val="000000"/>
        </w:rPr>
        <w:t xml:space="preserve">y, entre los nombres propios, </w:t>
      </w:r>
      <w:r w:rsidRPr="00484290">
        <w:rPr>
          <w:rFonts w:cs="Georgia"/>
          <w:i/>
          <w:iCs/>
          <w:color w:val="000000"/>
        </w:rPr>
        <w:t xml:space="preserve">Ruan </w:t>
      </w:r>
      <w:r w:rsidRPr="00484290">
        <w:rPr>
          <w:rFonts w:cs="Georgia"/>
          <w:color w:val="000000"/>
        </w:rPr>
        <w:t xml:space="preserve">y </w:t>
      </w:r>
      <w:r w:rsidRPr="00484290">
        <w:rPr>
          <w:rFonts w:cs="Georgia"/>
          <w:i/>
          <w:iCs/>
          <w:color w:val="000000"/>
        </w:rPr>
        <w:t xml:space="preserve">Sion. </w:t>
      </w:r>
      <w:r w:rsidRPr="00484290">
        <w:rPr>
          <w:rFonts w:cs="Georgia"/>
          <w:color w:val="000000"/>
        </w:rPr>
        <w:t xml:space="preserve">No obstante, es admisible acentuar gráficamente estas palabras, por ser agudas acabadas en </w:t>
      </w:r>
      <w:r w:rsidRPr="00484290">
        <w:rPr>
          <w:rFonts w:cs="Georgia"/>
          <w:i/>
          <w:iCs/>
          <w:color w:val="000000"/>
        </w:rPr>
        <w:t xml:space="preserve">-n, -s </w:t>
      </w:r>
      <w:r w:rsidRPr="00484290">
        <w:rPr>
          <w:rFonts w:cs="Georgia"/>
          <w:color w:val="000000"/>
        </w:rPr>
        <w:t xml:space="preserve">o vocal, si quien escribe articula nítidamente como hiatos las secuencias vocálicas que contienen y, en consecuencia, las considera bisílabas: </w:t>
      </w:r>
      <w:r w:rsidRPr="00484290">
        <w:rPr>
          <w:rFonts w:cs="Georgia"/>
          <w:i/>
          <w:iCs/>
          <w:color w:val="000000"/>
        </w:rPr>
        <w:t xml:space="preserve">fié, huí, riáis, guión, truhán, </w:t>
      </w:r>
      <w:r w:rsidRPr="00484290">
        <w:rPr>
          <w:rFonts w:cs="Georgia"/>
          <w:color w:val="000000"/>
        </w:rPr>
        <w:t>etc. La pronunciación monosilábica es predominante en amplias zonas de Hispanoamérica, especialmente en México y en el área centroamericana, mientras que en otros países americanos como la Argentina, el Ecuador, Colombia y Venezuela, al igual que en</w:t>
      </w:r>
    </w:p>
    <w:p w:rsidR="00937DA4" w:rsidRPr="00484290" w:rsidRDefault="00484290" w:rsidP="00484290">
      <w:pPr>
        <w:spacing w:line="360" w:lineRule="auto"/>
        <w:jc w:val="both"/>
      </w:pPr>
      <w:r w:rsidRPr="00484290">
        <w:rPr>
          <w:rFonts w:cs="Georgia"/>
          <w:color w:val="000000"/>
        </w:rPr>
        <w:t>España, es mayoritaria la pronunciación bisilábica.</w:t>
      </w:r>
    </w:p>
    <w:sectPr w:rsidR="00937DA4" w:rsidRPr="00484290" w:rsidSect="00937DA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4290"/>
    <w:rsid w:val="002D4DB0"/>
    <w:rsid w:val="003F614C"/>
    <w:rsid w:val="00484290"/>
    <w:rsid w:val="00937DA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DA4"/>
  </w:style>
  <w:style w:type="paragraph" w:styleId="Ttulo2">
    <w:name w:val="heading 2"/>
    <w:basedOn w:val="Normal"/>
    <w:next w:val="Normal"/>
    <w:link w:val="Ttulo2Car"/>
    <w:uiPriority w:val="9"/>
    <w:unhideWhenUsed/>
    <w:qFormat/>
    <w:rsid w:val="004842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dice1">
    <w:name w:val="index 1"/>
    <w:basedOn w:val="Normal"/>
    <w:next w:val="Normal"/>
    <w:autoRedefine/>
    <w:uiPriority w:val="99"/>
    <w:semiHidden/>
    <w:unhideWhenUsed/>
    <w:rsid w:val="002D4DB0"/>
    <w:pPr>
      <w:spacing w:after="0" w:line="240" w:lineRule="auto"/>
      <w:ind w:left="220" w:hanging="220"/>
    </w:pPr>
    <w:rPr>
      <w:rFonts w:ascii="Arial" w:hAnsi="Arial"/>
    </w:rPr>
  </w:style>
  <w:style w:type="character" w:customStyle="1" w:styleId="Ttulo2Car">
    <w:name w:val="Título 2 Car"/>
    <w:basedOn w:val="Fuentedeprrafopredeter"/>
    <w:link w:val="Ttulo2"/>
    <w:uiPriority w:val="9"/>
    <w:rsid w:val="0048429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1822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2010-04-10T11:11:00Z</dcterms:created>
  <dcterms:modified xsi:type="dcterms:W3CDTF">2010-04-10T11:13:00Z</dcterms:modified>
</cp:coreProperties>
</file>