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r>
        <w:rPr>
          <w:rFonts w:ascii="Arial" w:hAnsi="Arial" w:cs="Arial"/>
          <w:b/>
          <w:bCs/>
          <w:snapToGrid w:val="0"/>
          <w:sz w:val="24"/>
          <w:szCs w:val="24"/>
        </w:rPr>
        <w:t>Käyttäytymistieteellinen tiedekunta</w:t>
      </w:r>
    </w:p>
    <w:p w:rsidR="00A5795D" w:rsidRDefault="00A5795D">
      <w:pPr>
        <w:rPr>
          <w:rFonts w:ascii="Arial" w:hAnsi="Arial" w:cs="Arial"/>
          <w:b/>
          <w:bCs/>
          <w:snapToGrid w:val="0"/>
          <w:sz w:val="24"/>
          <w:szCs w:val="24"/>
        </w:rPr>
      </w:pPr>
      <w:r>
        <w:rPr>
          <w:rFonts w:ascii="Arial" w:hAnsi="Arial" w:cs="Arial"/>
          <w:b/>
          <w:bCs/>
          <w:snapToGrid w:val="0"/>
          <w:sz w:val="24"/>
          <w:szCs w:val="24"/>
        </w:rPr>
        <w:t>Soveltavan kasvatustieteen laitos, Sokla</w:t>
      </w:r>
    </w:p>
    <w:p w:rsidR="00A5795D" w:rsidRDefault="00A5795D">
      <w:pPr>
        <w:rPr>
          <w:rFonts w:ascii="Arial" w:hAnsi="Arial" w:cs="Arial"/>
          <w:b/>
          <w:bCs/>
          <w:snapToGrid w:val="0"/>
          <w:sz w:val="24"/>
          <w:szCs w:val="24"/>
        </w:rPr>
      </w:pPr>
      <w:r>
        <w:rPr>
          <w:rFonts w:ascii="Arial" w:hAnsi="Arial" w:cs="Arial"/>
          <w:b/>
          <w:bCs/>
          <w:snapToGrid w:val="0"/>
          <w:sz w:val="24"/>
          <w:szCs w:val="24"/>
        </w:rPr>
        <w:t>Aineenopettajakoulutus</w:t>
      </w:r>
    </w:p>
    <w:p w:rsidR="00A5795D" w:rsidRDefault="00A5795D">
      <w:pPr>
        <w:rPr>
          <w:rFonts w:ascii="Arial" w:hAnsi="Arial" w:cs="Arial"/>
          <w:b/>
          <w:bCs/>
          <w:snapToGrid w:val="0"/>
          <w:sz w:val="24"/>
          <w:szCs w:val="24"/>
        </w:rPr>
      </w:pPr>
      <w:r>
        <w:rPr>
          <w:rFonts w:ascii="Arial" w:hAnsi="Arial" w:cs="Arial"/>
          <w:b/>
          <w:bCs/>
          <w:snapToGrid w:val="0"/>
          <w:sz w:val="24"/>
          <w:szCs w:val="24"/>
        </w:rPr>
        <w:t>Jari Lavonen</w:t>
      </w:r>
    </w:p>
    <w:p w:rsidR="00A5795D" w:rsidRDefault="00A5795D">
      <w:pPr>
        <w:rPr>
          <w:rFonts w:ascii="Arial" w:hAnsi="Arial" w:cs="Arial"/>
          <w:b/>
          <w:bCs/>
          <w:snapToGrid w:val="0"/>
          <w:sz w:val="24"/>
          <w:szCs w:val="24"/>
        </w:rPr>
      </w:pPr>
      <w:r>
        <w:rPr>
          <w:rFonts w:ascii="Arial" w:hAnsi="Arial" w:cs="Arial"/>
          <w:b/>
          <w:bCs/>
          <w:snapToGrid w:val="0"/>
          <w:sz w:val="24"/>
          <w:szCs w:val="24"/>
        </w:rPr>
        <w:t>fysiikan ja kemian didaktiikan professori, koulutuksen johtaja</w:t>
      </w:r>
    </w:p>
    <w:p w:rsidR="00A5795D" w:rsidRDefault="00A5795D">
      <w:pPr>
        <w:rPr>
          <w:rFonts w:ascii="Arial" w:hAnsi="Arial" w:cs="Arial"/>
          <w:b/>
          <w:bCs/>
          <w:snapToGrid w:val="0"/>
          <w:sz w:val="24"/>
          <w:szCs w:val="24"/>
        </w:rPr>
      </w:pPr>
    </w:p>
    <w:p w:rsidR="00A5795D" w:rsidRDefault="00A5795D">
      <w:pPr>
        <w:rPr>
          <w:rFonts w:ascii="Arial" w:hAnsi="Arial" w:cs="Arial"/>
          <w:b/>
          <w:bCs/>
          <w:snapToGrid w:val="0"/>
        </w:rPr>
      </w:pPr>
    </w:p>
    <w:p w:rsidR="00A5795D" w:rsidRDefault="00A5795D">
      <w:pPr>
        <w:rPr>
          <w:rFonts w:ascii="Arial" w:hAnsi="Arial" w:cs="Arial"/>
          <w:b/>
          <w:bCs/>
          <w:snapToGrid w:val="0"/>
        </w:rPr>
      </w:pPr>
      <w:r>
        <w:rPr>
          <w:rFonts w:ascii="Arial" w:hAnsi="Arial" w:cs="Arial"/>
          <w:b/>
          <w:bCs/>
          <w:snapToGrid w:val="0"/>
        </w:rPr>
        <w:t>TOIMINNAN ARVIOINTI JA PALAUTETIETO</w:t>
      </w:r>
    </w:p>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r>
        <w:rPr>
          <w:rFonts w:ascii="Arial" w:hAnsi="Arial" w:cs="Arial"/>
          <w:b/>
          <w:bCs/>
          <w:snapToGrid w:val="0"/>
          <w:sz w:val="24"/>
          <w:szCs w:val="24"/>
        </w:rPr>
        <w:t>1. Mitä tietoa kerätään?</w:t>
      </w: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Hops?</w:t>
      </w:r>
    </w:p>
    <w:p w:rsidR="00A5795D" w:rsidRDefault="00A5795D">
      <w:pPr>
        <w:pStyle w:val="ListParagraph"/>
        <w:rPr>
          <w:rFonts w:ascii="Arial" w:hAnsi="Arial" w:cs="Arial"/>
          <w:snapToGrid w:val="0"/>
          <w:sz w:val="22"/>
          <w:szCs w:val="22"/>
        </w:rPr>
      </w:pPr>
      <w:r>
        <w:rPr>
          <w:rFonts w:ascii="Arial" w:hAnsi="Arial" w:cs="Arial"/>
          <w:snapToGrid w:val="0"/>
          <w:sz w:val="22"/>
          <w:szCs w:val="22"/>
        </w:rPr>
        <w:t>Hops-tiedot kerää ainelaitos. HOPS-tietojen keräämistä tarkastellaan nk. kolmikantatapaamisissa (ainelaitos, Sokla, harjoittelukoulu)</w:t>
      </w:r>
    </w:p>
    <w:p w:rsidR="00A5795D" w:rsidRDefault="00A5795D">
      <w:pPr>
        <w:pStyle w:val="ListParagraph"/>
        <w:rPr>
          <w:rFonts w:ascii="Arial" w:hAnsi="Arial" w:cs="Arial"/>
          <w:snapToGrid w:val="0"/>
          <w:sz w:val="22"/>
          <w:szCs w:val="22"/>
        </w:rPr>
      </w:pP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Etappi?</w:t>
      </w:r>
    </w:p>
    <w:p w:rsidR="00A5795D" w:rsidRDefault="00A5795D">
      <w:pPr>
        <w:pStyle w:val="ListParagraph"/>
        <w:rPr>
          <w:rFonts w:ascii="Arial" w:hAnsi="Arial" w:cs="Arial"/>
          <w:snapToGrid w:val="0"/>
          <w:sz w:val="22"/>
          <w:szCs w:val="22"/>
        </w:rPr>
      </w:pPr>
      <w:r>
        <w:rPr>
          <w:rFonts w:ascii="Arial" w:hAnsi="Arial" w:cs="Arial"/>
          <w:snapToGrid w:val="0"/>
          <w:sz w:val="22"/>
          <w:szCs w:val="22"/>
        </w:rPr>
        <w:t>Etappi-tiedot kerää ainelaitos. Etappi-tietojen keräämistä tarkastellaan nk. kolmikantatapaamisissa (ainelaitos, Sokla, harjoittelukoulu)</w:t>
      </w:r>
    </w:p>
    <w:p w:rsidR="00A5795D" w:rsidRDefault="00A5795D">
      <w:pPr>
        <w:pStyle w:val="ListParagraph"/>
        <w:rPr>
          <w:rFonts w:ascii="Arial" w:hAnsi="Arial" w:cs="Arial"/>
          <w:snapToGrid w:val="0"/>
          <w:sz w:val="22"/>
          <w:szCs w:val="22"/>
        </w:rPr>
      </w:pP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Työelämä- ja urapalaute?</w:t>
      </w:r>
    </w:p>
    <w:p w:rsidR="00A5795D" w:rsidRDefault="00A5795D">
      <w:pPr>
        <w:pStyle w:val="ListParagraph"/>
        <w:rPr>
          <w:rFonts w:ascii="Arial" w:hAnsi="Arial" w:cs="Arial"/>
          <w:snapToGrid w:val="0"/>
          <w:sz w:val="22"/>
          <w:szCs w:val="22"/>
        </w:rPr>
      </w:pPr>
      <w:r>
        <w:rPr>
          <w:rFonts w:ascii="Arial" w:hAnsi="Arial" w:cs="Arial"/>
          <w:snapToGrid w:val="0"/>
          <w:sz w:val="22"/>
          <w:szCs w:val="22"/>
        </w:rPr>
        <w:t>Työelämä- ja urapalaute-tietoja kerätään mm. LUMA-keskuksen toiminnan yhteydessä. Ainelaitosyhteistyönä on käynnistynyt väitöskirjatutkimus induktiovaiheesta. Kolmikantatapaamisiin kutsutaan myös kentän opettajia. Kerättyjä tietoja tarkastellaan nk. kolmikantatapaamisissa (ainelaitos, Sokla, harjoittelukoulu)</w:t>
      </w:r>
    </w:p>
    <w:p w:rsidR="00A5795D" w:rsidRDefault="00A5795D">
      <w:pPr>
        <w:pStyle w:val="ListParagraph"/>
        <w:rPr>
          <w:rFonts w:ascii="Arial" w:hAnsi="Arial" w:cs="Arial"/>
          <w:snapToGrid w:val="0"/>
          <w:sz w:val="22"/>
          <w:szCs w:val="22"/>
        </w:rPr>
      </w:pP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Valmistumispalaute?</w:t>
      </w:r>
    </w:p>
    <w:p w:rsidR="00A5795D" w:rsidRDefault="00A5795D">
      <w:pPr>
        <w:pStyle w:val="ListParagraph"/>
        <w:rPr>
          <w:rFonts w:ascii="Arial" w:hAnsi="Arial" w:cs="Arial"/>
          <w:snapToGrid w:val="0"/>
          <w:sz w:val="22"/>
          <w:szCs w:val="22"/>
        </w:rPr>
      </w:pPr>
      <w:r>
        <w:rPr>
          <w:rFonts w:ascii="Arial" w:hAnsi="Arial" w:cs="Arial"/>
          <w:snapToGrid w:val="0"/>
          <w:sz w:val="22"/>
          <w:szCs w:val="22"/>
        </w:rPr>
        <w:t>Valmistumispalaute-tiedot kerää ainelaitos. Tietoja tarkastellaan nk. kolmikantatapaamisissa (ainelaitos, Sokla, harjoittelukoulu)</w:t>
      </w:r>
    </w:p>
    <w:p w:rsidR="00A5795D" w:rsidRDefault="00A5795D">
      <w:pPr>
        <w:pStyle w:val="ListParagraph"/>
        <w:ind w:left="360"/>
        <w:rPr>
          <w:rFonts w:ascii="Arial" w:hAnsi="Arial" w:cs="Arial"/>
          <w:b/>
          <w:bCs/>
          <w:snapToGrid w:val="0"/>
          <w:sz w:val="22"/>
          <w:szCs w:val="22"/>
        </w:rPr>
      </w:pP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Kurssipalautteiden yhteenvedot ja niiden vaikutukset?</w:t>
      </w:r>
    </w:p>
    <w:p w:rsidR="00A5795D" w:rsidRDefault="00A5795D">
      <w:pPr>
        <w:pStyle w:val="ListParagraph"/>
        <w:rPr>
          <w:rFonts w:ascii="Arial" w:hAnsi="Arial" w:cs="Arial"/>
          <w:sz w:val="22"/>
          <w:szCs w:val="22"/>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Toteutuneen opetuksen arvioiminen on keskeinen osa opetuksen jatkuvaa kehittämistä aineenopettajakoulutuksessa. Tähän arviointiprosessiin ovat osallistuneet niin opettajankouluttajat itse kuin opettajaopiskelijat, joilla on ollut aktiivinen rooli myös edellä mainituissa kolmikantatapaamisissa. Opettajat ovat arvioineet opetusta lukukausittain järjestetyissä aineenopettajakoulutuksen kokouksissa kerättyyn opiskelijapalautteeseen tukeutuen. Opiskelijoilta kerätään palaute palautelomakkeella, johon vastaa vuosittain n. 300 opiskelijaa syksyllä ja keväällä. Esimerkiksi matemaattisten aineiden opettajaopiskelijoista palautelomakkeeseen on vastannut keväisin: N</w:t>
      </w:r>
      <w:r>
        <w:rPr>
          <w:rFonts w:ascii="Arial" w:hAnsi="Arial" w:cs="Arial"/>
          <w:sz w:val="22"/>
          <w:szCs w:val="22"/>
          <w:vertAlign w:val="subscript"/>
          <w:lang w:val="fi-FI"/>
        </w:rPr>
        <w:t>2004-2005</w:t>
      </w:r>
      <w:r>
        <w:rPr>
          <w:rFonts w:ascii="Arial" w:hAnsi="Arial" w:cs="Arial"/>
          <w:sz w:val="22"/>
          <w:szCs w:val="22"/>
          <w:lang w:val="fi-FI"/>
        </w:rPr>
        <w:t xml:space="preserve"> = 51; N</w:t>
      </w:r>
      <w:r>
        <w:rPr>
          <w:rFonts w:ascii="Arial" w:hAnsi="Arial" w:cs="Arial"/>
          <w:sz w:val="22"/>
          <w:szCs w:val="22"/>
          <w:vertAlign w:val="subscript"/>
          <w:lang w:val="fi-FI"/>
        </w:rPr>
        <w:t>2005-2006</w:t>
      </w:r>
      <w:r>
        <w:rPr>
          <w:rFonts w:ascii="Arial" w:hAnsi="Arial" w:cs="Arial"/>
          <w:sz w:val="22"/>
          <w:szCs w:val="22"/>
          <w:lang w:val="fi-FI"/>
        </w:rPr>
        <w:t xml:space="preserve"> = 75; N</w:t>
      </w:r>
      <w:r>
        <w:rPr>
          <w:rFonts w:ascii="Arial" w:hAnsi="Arial" w:cs="Arial"/>
          <w:sz w:val="22"/>
          <w:szCs w:val="22"/>
          <w:vertAlign w:val="subscript"/>
          <w:lang w:val="fi-FI"/>
        </w:rPr>
        <w:t>2006-2007</w:t>
      </w:r>
      <w:r>
        <w:rPr>
          <w:rFonts w:ascii="Arial" w:hAnsi="Arial" w:cs="Arial"/>
          <w:sz w:val="22"/>
          <w:szCs w:val="22"/>
          <w:lang w:val="fi-FI"/>
        </w:rPr>
        <w:t xml:space="preserve"> = 80 . </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Seuraavaksi tarkastellaan esimerkkinä matemaattisten aineiden opettajaopiskelijoilta kerättyä palautetta. Opiskelijat arvioivat pedagogisia opintojaan nimettöminä kyselylomakkeella ainedidaktiikan kurssin viimeisellä tapaamiskerralla. Vastaamiseen oli varattu aikaa noin 30 minuuttia.</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 xml:space="preserve">Kyselylomakkeessa oli useita aineenopettajankoulutuksen kursseihin ja opintojärjestelyihin liittyviä kysymyksiä. Tässä käsiteltävä opetuksen arviointi perustuu niihin lomakkeen kysymyksiin, joissa opiskelijan tuli arvioida opintoja oman opettajuutensa kehittymisen kannalta. Lomakkeessa käytettiin Likert-asteikkoa (1=erittäin vähän hyötyä opettajuuden kehittymiselle, 5= erittäin paljon hyötyä opettajuuden kehittymiselle). Opiskelijoita pyydettiin arvioimaan myös erilaisten opetusmuotojen toimivuutta tavoitteiden saavuttamisen kannalta käyttäen Likert-asteikkoa samaan tapaan kuin edellä (1=opetusmuoto ei tukenut lainkaan tavoitteiden saavuttamista, 5= opetusmuoto tuki erittäin hyvin tavoitteiden saavuttamista). Kyselylomakkeessa oli myös avoimia kysymyksiä, joissa opiskelijaa pyydettiin kuvailemaan ja arvioimaan tarkemmin kurssien hyödyllisyyttä ja opetusjärjestelyjä. Opiskelijalla oli mahdollisuus esittää ehdotuksia opintojen kehittämiseksi. Opiskelijoiden vastaukset on tyypillisesti luokiteltu kyselylomakkeen teemojen pohjalta. </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Matemaattisten aineiden opettaja-opiskelijoiden arviot lukuvuosien 2004 – 2005; 2005 – 2006 ja 2006 – 2007 pedagogisten opintojen kasvatustieteellisisten ja ainedidaktisten kurssien sekä ohjatun harjoittelun hyödyllisyydestä opettajuuden kehittymisen kannalta on esitetty Kuviossa 1. Pylväät kuvaavat opiskelijoiden arviointien keskiarvon kunakin lukuvuonna.</w:t>
      </w:r>
    </w:p>
    <w:p w:rsidR="00A5795D" w:rsidRDefault="00A5795D">
      <w:pPr>
        <w:pStyle w:val="normal0"/>
        <w:ind w:left="720"/>
        <w:rPr>
          <w:rFonts w:ascii="Arial" w:hAnsi="Arial" w:cs="Arial"/>
          <w:sz w:val="22"/>
          <w:szCs w:val="22"/>
          <w:lang w:val="fi-FI"/>
        </w:rPr>
      </w:pPr>
    </w:p>
    <w:p w:rsidR="00A5795D" w:rsidRDefault="00A5795D">
      <w:pPr>
        <w:pStyle w:val="normal0"/>
        <w:ind w:left="720"/>
        <w:jc w:val="center"/>
        <w:rPr>
          <w:rFonts w:ascii="Arial" w:hAnsi="Arial" w:cs="Arial"/>
          <w:sz w:val="22"/>
          <w:szCs w:val="22"/>
          <w:lang w:val="fi-FI"/>
        </w:rPr>
      </w:pPr>
      <w:r>
        <w:rPr>
          <w:rFonts w:ascii="Arial" w:hAnsi="Arial" w:cs="Arial"/>
          <w:noProof/>
          <w:color w:val="auto"/>
          <w:sz w:val="22"/>
          <w:szCs w:val="22"/>
        </w:rPr>
        <w:t xml:space="preserve"> </w:t>
      </w: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72.25pt">
            <v:imagedata r:id="rId7" o:title=""/>
          </v:shape>
        </w:pic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Kuvio 1. Matemaattisten aineiden opettaja-opiskelijoiden arvio lukuvuosien 2004 – 2005; 2005 – 2006 ja 2006 – 2007 pedagogisten opintojen kurssien ja harjoittelun hyödyllisyydestä oman opettajuuden kehittymisen kannalta viisiportaisella Likert-asteikolla (1 = erittäin vähän hyötyä, 5 = erittäin paljon hyötyä opettajuuden kehittymiselle).</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Opiskelijoiden antamien arviointien keskihajonta vaihteli kasvatustieteellisissä opinnoissa välillä 1,0 … 1,6; ainedidaktisissa opinnoissa välillä 0,9 … 1,1 ja harjoittelussa välillä 0,7 … 0,9. Kun syksyn ja kevään arviointeja verrataan niiden kurssien osalta, joilla on opetusta sekä syksyllä että keväällä, kuten ainedidaktiikka tai harjoittelu, opiskelijoiden arvioinneissa ei havaittu tilastollisesti merkitseviä eroja. Molempien lukukausien opinnot olivat siis opiskelijoiden arvioimina yhtä hyödyllisiä ja tukivat siten samalla tavalla opettajuuden kehittymistä. Ilmeisesti päällekkäisyyksiä ei kursseilla ole ja asetetut tavoitteet muotoutuvat opiskelijoiden kehittymisen rinnalla.</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Kuviossa 2 on esitetty esimerkkinä lukuvuoden 2005 - 2006 opiskelijoiden arvio pedagogisissa opinnoissa käytetyistä opetusmuodoista. Kun palautteita verrattiin toisiinsa merkitsevyystesteillä, havaittiin, että luentojen ja raporttien sekä luentojen ja kirjallisuuteen perehtymisen välillä ei ollut opiskelijoiden mielestä eroa tavoitteiden saavuttamisen kannalta. Sitä vastoin opiskelijat kokivat ryhmässä opiskelun tukevan paremmin tavoitteiden saavuttamista kuin muiden opetusmuotojen, erot olivat ryhmätyöskentelyn eduksi tilastollisesti erittäin merkitseviä.</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p>
    <w:p w:rsidR="00A5795D" w:rsidRDefault="00A5795D">
      <w:pPr>
        <w:pStyle w:val="normal0"/>
        <w:ind w:left="720"/>
        <w:jc w:val="center"/>
        <w:rPr>
          <w:rFonts w:ascii="Arial" w:hAnsi="Arial" w:cs="Arial"/>
          <w:sz w:val="22"/>
          <w:szCs w:val="22"/>
        </w:rPr>
      </w:pPr>
      <w:r>
        <w:rPr>
          <w:rFonts w:ascii="Arial" w:hAnsi="Arial" w:cs="Arial"/>
          <w:sz w:val="20"/>
          <w:szCs w:val="20"/>
        </w:rPr>
        <w:pict>
          <v:shape id="_x0000_i1026" type="#_x0000_t75" style="width:333pt;height:181.5pt">
            <v:imagedata r:id="rId8" o:title=""/>
          </v:shape>
        </w:pict>
      </w:r>
    </w:p>
    <w:p w:rsidR="00A5795D" w:rsidRDefault="00A5795D">
      <w:pPr>
        <w:pStyle w:val="normal0"/>
        <w:ind w:left="720"/>
        <w:jc w:val="center"/>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Kuvio 2. Matemaattis-luonnontieteellisen aineiden opiskelijoiden arvio pedagogisissa opinnoissa käytetyistä opetusmuodoista mitattuna viisiportaisella Likert-asteikolla (1=opetusmuoto ei tukenut lainkaan, 5= opetusmuoto tuki erittäin hyvin tavoitteiden saavuttamista). Syksyn ja kevään arviointeja on verrattu keskenään varianssianalyysillä.</w:t>
      </w:r>
    </w:p>
    <w:p w:rsidR="00A5795D" w:rsidRDefault="00A5795D">
      <w:pPr>
        <w:pStyle w:val="normal0"/>
        <w:ind w:left="720"/>
        <w:rPr>
          <w:rFonts w:ascii="Arial" w:hAnsi="Arial" w:cs="Arial"/>
          <w:sz w:val="22"/>
          <w:szCs w:val="22"/>
          <w:lang w:val="fi-FI"/>
        </w:rPr>
      </w:pPr>
    </w:p>
    <w:p w:rsidR="00A5795D" w:rsidRDefault="00A5795D">
      <w:pPr>
        <w:pStyle w:val="normal0"/>
        <w:ind w:left="720"/>
        <w:rPr>
          <w:rFonts w:ascii="Arial" w:hAnsi="Arial" w:cs="Arial"/>
          <w:sz w:val="22"/>
          <w:szCs w:val="22"/>
          <w:lang w:val="fi-FI"/>
        </w:rPr>
      </w:pPr>
      <w:r>
        <w:rPr>
          <w:rFonts w:ascii="Arial" w:hAnsi="Arial" w:cs="Arial"/>
          <w:sz w:val="22"/>
          <w:szCs w:val="22"/>
          <w:lang w:val="fi-FI"/>
        </w:rPr>
        <w:t>Yli puolet opiskelijoista (&gt;50%) oli lukuvuonna 2005 – 2006 samaa mieltä (4) tai voimakkaasti samaa mieltä (5) väitteiden  “</w:t>
      </w:r>
      <w:r>
        <w:rPr>
          <w:rFonts w:ascii="Arial" w:hAnsi="Arial" w:cs="Arial"/>
          <w:i/>
          <w:iCs/>
          <w:sz w:val="22"/>
          <w:szCs w:val="22"/>
          <w:lang w:val="fi-FI"/>
        </w:rPr>
        <w:t>kasvatustieteellinen tutkimus luo pohjaa opettajaopinnoille</w:t>
      </w:r>
      <w:r>
        <w:rPr>
          <w:rFonts w:ascii="Arial" w:hAnsi="Arial" w:cs="Arial"/>
          <w:sz w:val="22"/>
          <w:szCs w:val="22"/>
          <w:lang w:val="fi-FI"/>
        </w:rPr>
        <w:t>” ja”</w:t>
      </w:r>
      <w:r>
        <w:rPr>
          <w:rFonts w:ascii="Arial" w:hAnsi="Arial" w:cs="Arial"/>
          <w:i/>
          <w:iCs/>
          <w:sz w:val="22"/>
          <w:szCs w:val="22"/>
          <w:lang w:val="fi-FI"/>
        </w:rPr>
        <w:t>tutkimusperustainen koulutus on tärkeää opettajaksi kehittymisen kannalta</w:t>
      </w:r>
      <w:r>
        <w:rPr>
          <w:rFonts w:ascii="Arial" w:hAnsi="Arial" w:cs="Arial"/>
          <w:sz w:val="22"/>
          <w:szCs w:val="22"/>
          <w:lang w:val="fi-FI"/>
        </w:rPr>
        <w:t xml:space="preserve">” kanssa. </w:t>
      </w:r>
    </w:p>
    <w:p w:rsidR="00A5795D" w:rsidRDefault="00A5795D">
      <w:pPr>
        <w:pStyle w:val="normal0"/>
        <w:ind w:left="720"/>
        <w:rPr>
          <w:rFonts w:ascii="Arial" w:hAnsi="Arial" w:cs="Arial"/>
          <w:sz w:val="22"/>
          <w:szCs w:val="22"/>
          <w:lang w:val="fi-FI"/>
        </w:rPr>
      </w:pPr>
    </w:p>
    <w:p w:rsidR="00A5795D" w:rsidRDefault="00A5795D">
      <w:pPr>
        <w:pStyle w:val="ListParagraph"/>
        <w:rPr>
          <w:rFonts w:cs="Times New Roman"/>
        </w:rPr>
      </w:pPr>
    </w:p>
    <w:p w:rsidR="00A5795D" w:rsidRDefault="00A5795D">
      <w:pPr>
        <w:pStyle w:val="ListParagraph"/>
        <w:rPr>
          <w:rFonts w:cs="Times New Roman"/>
        </w:rPr>
      </w:pPr>
    </w:p>
    <w:p w:rsidR="00A5795D" w:rsidRDefault="00A5795D">
      <w:pPr>
        <w:pStyle w:val="ListParagraph"/>
        <w:numPr>
          <w:ilvl w:val="0"/>
          <w:numId w:val="4"/>
        </w:numPr>
        <w:rPr>
          <w:rFonts w:ascii="Arial" w:hAnsi="Arial" w:cs="Arial"/>
          <w:b/>
          <w:bCs/>
          <w:snapToGrid w:val="0"/>
          <w:sz w:val="22"/>
          <w:szCs w:val="22"/>
        </w:rPr>
      </w:pPr>
      <w:r>
        <w:rPr>
          <w:rFonts w:ascii="Arial" w:hAnsi="Arial" w:cs="Arial"/>
          <w:b/>
          <w:bCs/>
          <w:snapToGrid w:val="0"/>
          <w:sz w:val="22"/>
          <w:szCs w:val="22"/>
        </w:rPr>
        <w:t>Koulutuksen oma tiedon keruu ja seuranta?</w:t>
      </w:r>
    </w:p>
    <w:p w:rsidR="00A5795D" w:rsidRDefault="00A5795D">
      <w:pPr>
        <w:ind w:left="720"/>
        <w:rPr>
          <w:rFonts w:ascii="Arial" w:hAnsi="Arial" w:cs="Arial"/>
          <w:sz w:val="22"/>
          <w:szCs w:val="22"/>
        </w:rPr>
      </w:pPr>
    </w:p>
    <w:p w:rsidR="00A5795D" w:rsidRDefault="00A5795D">
      <w:pPr>
        <w:ind w:left="720"/>
        <w:rPr>
          <w:rFonts w:ascii="Arial" w:hAnsi="Arial" w:cs="Arial"/>
          <w:sz w:val="22"/>
          <w:szCs w:val="22"/>
        </w:rPr>
      </w:pPr>
      <w:r>
        <w:rPr>
          <w:rFonts w:ascii="Arial" w:hAnsi="Arial" w:cs="Arial"/>
          <w:sz w:val="22"/>
          <w:szCs w:val="22"/>
        </w:rPr>
        <w:t>Pedagogisia opintoja kehitetään yhteisöllisesti soveltavan kasvatustieteen laitoksen ja ainelaitosten sekä Helsingin normaalilyseon, Viikin normaalikoulun ja kenttäkouluverkostoon kuuluvien oppilaitosten opettajien kanssa kolmikantayhteistyönä.</w:t>
      </w:r>
    </w:p>
    <w:p w:rsidR="00A5795D" w:rsidRDefault="00A5795D">
      <w:pPr>
        <w:pStyle w:val="Heading3"/>
        <w:ind w:left="720"/>
        <w:rPr>
          <w:sz w:val="22"/>
          <w:szCs w:val="22"/>
        </w:rPr>
      </w:pPr>
      <w:r>
        <w:rPr>
          <w:sz w:val="22"/>
          <w:szCs w:val="22"/>
        </w:rPr>
        <w:t xml:space="preserve">Koulutuksen kehittäminen </w:t>
      </w:r>
    </w:p>
    <w:p w:rsidR="00A5795D" w:rsidRDefault="00A5795D">
      <w:pPr>
        <w:ind w:left="720"/>
        <w:rPr>
          <w:rFonts w:ascii="Arial" w:hAnsi="Arial" w:cs="Arial"/>
          <w:sz w:val="22"/>
          <w:szCs w:val="22"/>
        </w:rPr>
      </w:pPr>
      <w:r>
        <w:rPr>
          <w:rFonts w:ascii="Arial" w:hAnsi="Arial" w:cs="Arial"/>
          <w:sz w:val="22"/>
          <w:szCs w:val="22"/>
        </w:rPr>
        <w:t>Koko koulutusta kehitetään aineenopettajakoulutuksen opettajien kokouksessa.</w:t>
      </w:r>
    </w:p>
    <w:p w:rsidR="00A5795D" w:rsidRDefault="00A5795D">
      <w:pPr>
        <w:ind w:left="72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tutkimuskeskusten johtajat, amanuenssi</w:t>
      </w:r>
      <w:r>
        <w:rPr>
          <w:rFonts w:ascii="Arial" w:hAnsi="Arial" w:cs="Arial"/>
          <w:color w:val="000000"/>
          <w:sz w:val="22"/>
          <w:szCs w:val="22"/>
        </w:rPr>
        <w:t>)</w:t>
      </w:r>
    </w:p>
    <w:p w:rsidR="00A5795D" w:rsidRDefault="00A5795D">
      <w:pPr>
        <w:ind w:left="720"/>
        <w:rPr>
          <w:rFonts w:ascii="Arial" w:hAnsi="Arial" w:cs="Arial"/>
          <w:color w:val="000000"/>
          <w:sz w:val="22"/>
          <w:szCs w:val="22"/>
        </w:rPr>
      </w:pPr>
      <w:r>
        <w:rPr>
          <w:rFonts w:ascii="Arial" w:hAnsi="Arial" w:cs="Arial"/>
          <w:sz w:val="22"/>
          <w:szCs w:val="22"/>
        </w:rPr>
        <w:t xml:space="preserve">Tutkimusyksiköiden yhtenä tehtävänä on tutkia opettajankoulutusta ja kehittää sitä tutkimusperustaisesti. </w:t>
      </w:r>
    </w:p>
    <w:p w:rsidR="00A5795D" w:rsidRDefault="00A5795D">
      <w:pPr>
        <w:ind w:left="72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tutkimuskeskusten johtajat</w:t>
      </w:r>
      <w:r>
        <w:rPr>
          <w:rFonts w:ascii="Arial" w:hAnsi="Arial" w:cs="Arial"/>
          <w:color w:val="000000"/>
          <w:sz w:val="22"/>
          <w:szCs w:val="22"/>
        </w:rPr>
        <w:t>)</w:t>
      </w:r>
    </w:p>
    <w:p w:rsidR="00A5795D" w:rsidRDefault="00A5795D">
      <w:pPr>
        <w:pStyle w:val="Heading3"/>
        <w:ind w:left="720"/>
        <w:rPr>
          <w:sz w:val="22"/>
          <w:szCs w:val="22"/>
        </w:rPr>
      </w:pPr>
      <w:r>
        <w:rPr>
          <w:sz w:val="22"/>
          <w:szCs w:val="22"/>
        </w:rPr>
        <w:t>Koulutuksen arviointi</w:t>
      </w:r>
    </w:p>
    <w:p w:rsidR="00A5795D" w:rsidRDefault="00A5795D">
      <w:pPr>
        <w:ind w:left="720"/>
        <w:rPr>
          <w:rFonts w:ascii="Arial" w:hAnsi="Arial" w:cs="Arial"/>
          <w:sz w:val="22"/>
          <w:szCs w:val="22"/>
        </w:rPr>
      </w:pPr>
      <w:r>
        <w:rPr>
          <w:rFonts w:ascii="Arial" w:hAnsi="Arial" w:cs="Arial"/>
          <w:sz w:val="22"/>
          <w:szCs w:val="22"/>
        </w:rPr>
        <w:t xml:space="preserve">Opetusta ja opiskelua, tiedotusta, sekä tiloja ja laitekantaa kehitetään systemaattisesti opiskelijapalautteen ja Aineenopettajakoulutuksen opettajien kokouksessa tehtyjen itsearviointien perusteella. Opiskelijoilta kerätään palautetta vähintään kaksi kertaa vuodessa. Jatkuva palaute ja siihen liittyvät keskustelut opettajien ja opiskelijoiden kesken vievät opetusta eteenpäin ja luovat otollisen ilmapiirin koulutuksen jatkuvalle kehittämiselle. </w:t>
      </w:r>
    </w:p>
    <w:p w:rsidR="00A5795D" w:rsidRDefault="00A5795D">
      <w:pPr>
        <w:ind w:left="720"/>
        <w:rPr>
          <w:rFonts w:ascii="Arial" w:hAnsi="Arial" w:cs="Arial"/>
          <w:sz w:val="22"/>
          <w:szCs w:val="22"/>
        </w:rPr>
      </w:pPr>
      <w:r>
        <w:rPr>
          <w:rFonts w:ascii="Arial" w:hAnsi="Arial" w:cs="Arial"/>
          <w:sz w:val="22"/>
          <w:szCs w:val="22"/>
        </w:rPr>
        <w:t>Koko koulutusta arvioidaan ja opiskelijapalautetta tarkastellaan aineenopettajakoulutuksen opettajien kokouksessa. Kukin aineryhmä käsittelee omissa kokouksissaan omaa ryhmäänsä koskevan yksilöidyn palautteen sekä kehittää sen pohjalta aineryhmän opetusta.</w:t>
      </w:r>
    </w:p>
    <w:p w:rsidR="00A5795D" w:rsidRDefault="00A5795D">
      <w:pPr>
        <w:ind w:left="72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tutkimuskeskusten johtajat, amanuenssi</w:t>
      </w:r>
      <w:r>
        <w:rPr>
          <w:rFonts w:ascii="Arial" w:hAnsi="Arial" w:cs="Arial"/>
          <w:color w:val="000000"/>
          <w:sz w:val="22"/>
          <w:szCs w:val="22"/>
        </w:rPr>
        <w:t>)</w:t>
      </w:r>
    </w:p>
    <w:p w:rsidR="00A5795D" w:rsidRDefault="00A5795D">
      <w:pPr>
        <w:pStyle w:val="Heading3"/>
        <w:ind w:left="720"/>
        <w:rPr>
          <w:sz w:val="22"/>
          <w:szCs w:val="22"/>
        </w:rPr>
      </w:pPr>
      <w:r>
        <w:rPr>
          <w:sz w:val="22"/>
          <w:szCs w:val="22"/>
        </w:rPr>
        <w:t>Ohjatun harjoittelun kehittäminen</w:t>
      </w:r>
    </w:p>
    <w:p w:rsidR="00A5795D" w:rsidRDefault="00A5795D">
      <w:pPr>
        <w:ind w:left="720"/>
        <w:rPr>
          <w:rFonts w:ascii="Arial" w:hAnsi="Arial" w:cs="Arial"/>
          <w:sz w:val="22"/>
          <w:szCs w:val="22"/>
        </w:rPr>
      </w:pPr>
      <w:r>
        <w:rPr>
          <w:rFonts w:ascii="Arial" w:hAnsi="Arial" w:cs="Arial"/>
          <w:sz w:val="22"/>
          <w:szCs w:val="22"/>
        </w:rPr>
        <w:t xml:space="preserve">Koulutusten tutkintovaatimuksissa ilmaistaan harjoittelukouluissa, kenttäkouluissa ja oppilaitoksissa tehtävälle ohjatulle harjoittelulle asetettavat tavoitteet ja laajuus. </w:t>
      </w:r>
    </w:p>
    <w:p w:rsidR="00A5795D" w:rsidRDefault="00A5795D">
      <w:pPr>
        <w:ind w:left="720"/>
        <w:rPr>
          <w:rFonts w:ascii="Arial" w:hAnsi="Arial" w:cs="Arial"/>
          <w:sz w:val="22"/>
          <w:szCs w:val="22"/>
        </w:rPr>
      </w:pPr>
      <w:r>
        <w:rPr>
          <w:rFonts w:ascii="Arial" w:hAnsi="Arial" w:cs="Arial"/>
          <w:sz w:val="22"/>
          <w:szCs w:val="22"/>
        </w:rPr>
        <w:t>Ohjattua harjoittelua kehitetään ja monipuolistetaan yhteistyössä harjoittelukoulujen ja kenttäkoulujen verkoston kanssa. Opetusharjoittelusymposium järjestetään kahdesti vuodessa. Siihen osallistuvat laitoksen henkilökunta, kenttäkoulujen ohjaajat sekä harjoittelukoulujen opettajat. Symposium toimii myös kenttäkouluohjaajien lisäkoulutustilaisuutena.</w:t>
      </w:r>
    </w:p>
    <w:p w:rsidR="00A5795D" w:rsidRDefault="00A5795D">
      <w:pPr>
        <w:ind w:left="720"/>
        <w:rPr>
          <w:rFonts w:ascii="Arial" w:hAnsi="Arial" w:cs="Arial"/>
          <w:color w:val="000000"/>
          <w:sz w:val="22"/>
          <w:szCs w:val="22"/>
        </w:rPr>
      </w:pPr>
      <w:r>
        <w:rPr>
          <w:rFonts w:ascii="Arial" w:hAnsi="Arial" w:cs="Arial"/>
          <w:sz w:val="22"/>
          <w:szCs w:val="22"/>
        </w:rPr>
        <w:t xml:space="preserve">Harjoittelujen vaihtoehtoisia suoritustapoja kehitetään. Soveltava harjoittelu on mahdollista suorittaa ulkomailla tai se voi olla luonteeltaan monimuoto- tai verkko-opetusta tai muuta kasvatuksen tai koulutuksen alaan laskettavaa toimintaa. </w:t>
      </w:r>
    </w:p>
    <w:p w:rsidR="00A5795D" w:rsidRDefault="00A5795D">
      <w:pPr>
        <w:ind w:left="720"/>
        <w:rPr>
          <w:rFonts w:ascii="Arial" w:hAnsi="Arial" w:cs="Arial"/>
          <w:i/>
          <w:iCs/>
          <w:color w:val="000000"/>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harjoittelukoulujen rehtorit, kenttäkoulujen verkoston koordinaattori, amanuenssi, praktikumamanuenssi)</w:t>
      </w:r>
    </w:p>
    <w:p w:rsidR="00A5795D" w:rsidRDefault="00A5795D">
      <w:pPr>
        <w:ind w:left="720"/>
        <w:rPr>
          <w:rFonts w:ascii="Arial" w:hAnsi="Arial" w:cs="Arial"/>
          <w:sz w:val="22"/>
          <w:szCs w:val="22"/>
        </w:rPr>
      </w:pPr>
    </w:p>
    <w:p w:rsidR="00A5795D" w:rsidRDefault="00A5795D">
      <w:pPr>
        <w:ind w:left="720"/>
        <w:rPr>
          <w:rFonts w:ascii="Arial" w:hAnsi="Arial" w:cs="Arial"/>
          <w:snapToGrid w:val="0"/>
          <w:sz w:val="22"/>
          <w:szCs w:val="22"/>
        </w:rPr>
      </w:pPr>
    </w:p>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r>
        <w:rPr>
          <w:rFonts w:ascii="Arial" w:hAnsi="Arial" w:cs="Arial"/>
          <w:b/>
          <w:bCs/>
          <w:snapToGrid w:val="0"/>
          <w:sz w:val="24"/>
          <w:szCs w:val="24"/>
        </w:rPr>
        <w:t>2. Miten saatua palautetietoa analysoidaan ja hyödynnetään?</w:t>
      </w:r>
    </w:p>
    <w:p w:rsidR="00A5795D" w:rsidRDefault="00A5795D">
      <w:pPr>
        <w:ind w:left="720"/>
        <w:rPr>
          <w:rFonts w:ascii="Arial" w:hAnsi="Arial" w:cs="Arial"/>
          <w:b/>
          <w:bCs/>
          <w:snapToGrid w:val="0"/>
          <w:sz w:val="22"/>
          <w:szCs w:val="22"/>
        </w:rPr>
      </w:pPr>
    </w:p>
    <w:p w:rsidR="00A5795D" w:rsidRDefault="00A5795D">
      <w:pPr>
        <w:ind w:left="720"/>
        <w:rPr>
          <w:rFonts w:ascii="Arial" w:hAnsi="Arial" w:cs="Arial"/>
          <w:snapToGrid w:val="0"/>
          <w:sz w:val="22"/>
          <w:szCs w:val="22"/>
        </w:rPr>
      </w:pPr>
      <w:r>
        <w:rPr>
          <w:rFonts w:ascii="Arial" w:hAnsi="Arial" w:cs="Arial"/>
          <w:snapToGrid w:val="0"/>
          <w:sz w:val="22"/>
          <w:szCs w:val="22"/>
        </w:rPr>
        <w:t>Edellä on kuvattu, kuinka kerättyä palautetta tarkastellaan koulutuksen kokouksissa. palautetta tarkastellaan myös opiskelijoiden tiedotustilaisuudessa opiskelijoiden kanssa. Palautetta hyödynnetään koulutuksen kehittämisessä ja tutkintovaatimusten laadinnassa.</w:t>
      </w:r>
    </w:p>
    <w:p w:rsidR="00A5795D" w:rsidRDefault="00A5795D">
      <w:pPr>
        <w:ind w:left="720"/>
        <w:rPr>
          <w:rFonts w:ascii="Arial" w:hAnsi="Arial" w:cs="Arial"/>
          <w:snapToGrid w:val="0"/>
          <w:sz w:val="22"/>
          <w:szCs w:val="22"/>
        </w:rPr>
      </w:pPr>
    </w:p>
    <w:p w:rsidR="00A5795D" w:rsidRDefault="00A5795D">
      <w:pPr>
        <w:ind w:left="720"/>
        <w:rPr>
          <w:rFonts w:ascii="Arial" w:hAnsi="Arial" w:cs="Arial"/>
          <w:snapToGrid w:val="0"/>
          <w:sz w:val="22"/>
          <w:szCs w:val="22"/>
        </w:rPr>
      </w:pPr>
    </w:p>
    <w:p w:rsidR="00A5795D" w:rsidRDefault="00A5795D">
      <w:pPr>
        <w:ind w:left="720"/>
        <w:rPr>
          <w:rFonts w:ascii="Arial" w:hAnsi="Arial" w:cs="Arial"/>
          <w:b/>
          <w:bCs/>
          <w:snapToGrid w:val="0"/>
          <w:sz w:val="22"/>
          <w:szCs w:val="22"/>
        </w:rPr>
      </w:pPr>
    </w:p>
    <w:p w:rsidR="00A5795D" w:rsidRDefault="00A5795D">
      <w:pPr>
        <w:rPr>
          <w:rFonts w:ascii="Arial" w:hAnsi="Arial" w:cs="Arial"/>
          <w:b/>
          <w:bCs/>
          <w:snapToGrid w:val="0"/>
          <w:sz w:val="24"/>
          <w:szCs w:val="24"/>
        </w:rPr>
      </w:pPr>
      <w:r>
        <w:rPr>
          <w:rFonts w:ascii="Arial" w:hAnsi="Arial" w:cs="Arial"/>
          <w:b/>
          <w:bCs/>
          <w:snapToGrid w:val="0"/>
          <w:sz w:val="24"/>
          <w:szCs w:val="24"/>
        </w:rPr>
        <w:t>3. Mitä muuta tietoa tarvitaan opetuksen kehittämisen tueksi?</w:t>
      </w:r>
    </w:p>
    <w:p w:rsidR="00A5795D" w:rsidRDefault="00A5795D">
      <w:pPr>
        <w:rPr>
          <w:rFonts w:ascii="Arial" w:hAnsi="Arial" w:cs="Arial"/>
          <w:b/>
          <w:bCs/>
          <w:snapToGrid w:val="0"/>
        </w:rPr>
      </w:pPr>
    </w:p>
    <w:p w:rsidR="00A5795D" w:rsidRDefault="00A5795D">
      <w:pPr>
        <w:ind w:left="720"/>
        <w:rPr>
          <w:rFonts w:ascii="Arial" w:hAnsi="Arial" w:cs="Arial"/>
          <w:snapToGrid w:val="0"/>
          <w:sz w:val="22"/>
          <w:szCs w:val="22"/>
        </w:rPr>
      </w:pPr>
      <w:r>
        <w:rPr>
          <w:rFonts w:ascii="Arial" w:hAnsi="Arial" w:cs="Arial"/>
          <w:snapToGrid w:val="0"/>
          <w:sz w:val="22"/>
          <w:szCs w:val="22"/>
        </w:rPr>
        <w:t>Liitteenä olevassa artikkelissa on kuvattu millä tavalla koulutuksen kehittämisessä tukeudutaan tutkimukseen ja kansallisiin strategia-asiakirjoihin. Asiaa havainnollistaa kuva:</w:t>
      </w:r>
    </w:p>
    <w:p w:rsidR="00A5795D" w:rsidRDefault="00A5795D">
      <w:pPr>
        <w:ind w:left="720"/>
        <w:rPr>
          <w:rFonts w:ascii="Arial" w:hAnsi="Arial" w:cs="Arial"/>
          <w:snapToGrid w:val="0"/>
          <w:sz w:val="22"/>
          <w:szCs w:val="22"/>
        </w:rPr>
      </w:pPr>
    </w:p>
    <w:p w:rsidR="00A5795D" w:rsidRDefault="00A5795D">
      <w:pPr>
        <w:spacing w:line="360" w:lineRule="auto"/>
        <w:rPr>
          <w:rFonts w:cs="Times New Roman"/>
        </w:rPr>
      </w:pPr>
      <w:r>
        <w:rPr>
          <w:rFonts w:cs="Times New Roman"/>
        </w:rPr>
        <w:pict>
          <v:shape id="_x0000_i1027" type="#_x0000_t75" style="width:477pt;height:288.75pt">
            <v:imagedata r:id="rId9" o:title=""/>
          </v:shape>
        </w:pict>
      </w:r>
    </w:p>
    <w:p w:rsidR="00A5795D" w:rsidRDefault="00A5795D">
      <w:pPr>
        <w:spacing w:line="360" w:lineRule="auto"/>
        <w:rPr>
          <w:rFonts w:cs="Times New Roman"/>
        </w:rPr>
      </w:pPr>
    </w:p>
    <w:p w:rsidR="00A5795D" w:rsidRDefault="00A5795D">
      <w:pPr>
        <w:spacing w:line="360" w:lineRule="auto"/>
        <w:rPr>
          <w:rFonts w:cs="Times New Roman"/>
        </w:rPr>
      </w:pPr>
      <w:r>
        <w:rPr>
          <w:rFonts w:cs="Times New Roman"/>
        </w:rPr>
        <w:t>Figure 1. Framework for designing and implementing the teacher education programme at the University of Helsinki.</w:t>
      </w:r>
    </w:p>
    <w:p w:rsidR="00A5795D" w:rsidRDefault="00A5795D">
      <w:pPr>
        <w:ind w:left="720"/>
        <w:rPr>
          <w:rFonts w:ascii="Arial" w:hAnsi="Arial" w:cs="Arial"/>
          <w:snapToGrid w:val="0"/>
          <w:sz w:val="22"/>
          <w:szCs w:val="22"/>
        </w:rPr>
      </w:pPr>
    </w:p>
    <w:p w:rsidR="00A5795D" w:rsidRDefault="00A5795D">
      <w:pPr>
        <w:rPr>
          <w:rFonts w:ascii="Arial" w:hAnsi="Arial" w:cs="Arial"/>
          <w:b/>
          <w:bCs/>
          <w:snapToGrid w:val="0"/>
          <w:sz w:val="24"/>
          <w:szCs w:val="24"/>
        </w:rPr>
      </w:pPr>
    </w:p>
    <w:p w:rsidR="00A5795D" w:rsidRDefault="00A5795D">
      <w:pPr>
        <w:rPr>
          <w:rFonts w:ascii="Arial" w:hAnsi="Arial" w:cs="Arial"/>
          <w:b/>
          <w:bCs/>
          <w:snapToGrid w:val="0"/>
          <w:sz w:val="24"/>
          <w:szCs w:val="24"/>
        </w:rPr>
      </w:pPr>
      <w:r>
        <w:rPr>
          <w:rFonts w:ascii="Arial" w:hAnsi="Arial" w:cs="Arial"/>
          <w:b/>
          <w:bCs/>
          <w:snapToGrid w:val="0"/>
          <w:sz w:val="24"/>
          <w:szCs w:val="24"/>
        </w:rPr>
        <w:t>Vastuutahot, tehtäväjako?</w:t>
      </w:r>
    </w:p>
    <w:p w:rsidR="00A5795D" w:rsidRDefault="00A5795D">
      <w:pPr>
        <w:rPr>
          <w:rFonts w:ascii="Arial" w:hAnsi="Arial" w:cs="Arial"/>
          <w:snapToGrid w:val="0"/>
          <w:sz w:val="24"/>
          <w:szCs w:val="24"/>
        </w:rPr>
      </w:pPr>
      <w:r>
        <w:rPr>
          <w:rFonts w:ascii="Arial" w:hAnsi="Arial" w:cs="Arial"/>
          <w:snapToGrid w:val="0"/>
          <w:sz w:val="24"/>
          <w:szCs w:val="24"/>
        </w:rPr>
        <w:t>esim: Oppiainevastaava?; Koulutuksen/koulutusohjelman johtaja / vastaava?; Opetuksen kehittämisryhmä?</w:t>
      </w:r>
    </w:p>
    <w:p w:rsidR="00A5795D" w:rsidRDefault="00A5795D">
      <w:pPr>
        <w:ind w:left="540"/>
        <w:rPr>
          <w:rFonts w:ascii="Arial" w:hAnsi="Arial" w:cs="Arial"/>
          <w:sz w:val="22"/>
          <w:szCs w:val="22"/>
        </w:rPr>
      </w:pPr>
      <w:r>
        <w:rPr>
          <w:rFonts w:ascii="Arial" w:hAnsi="Arial" w:cs="Arial"/>
          <w:sz w:val="22"/>
          <w:szCs w:val="22"/>
        </w:rPr>
        <w:t xml:space="preserve">Aineenopettajakoulutuksen toimintakäsikirjassa on kuvattu vastuutaho kullekin opiskelijapalautteen keräämisen, analysoimisen ja toimeenpanon alueelle.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Koulutuksessa ei ole varsinaisesti kehittämistyöryhmää, mutta koulutuksen kehittämistä tarkastellaan koulutuksen kokouksissa.</w:t>
      </w:r>
    </w:p>
    <w:p w:rsidR="00A5795D" w:rsidRDefault="00A5795D">
      <w:pPr>
        <w:ind w:left="540"/>
        <w:rPr>
          <w:rFonts w:ascii="Arial" w:hAnsi="Arial" w:cs="Arial"/>
          <w:sz w:val="22"/>
          <w:szCs w:val="22"/>
        </w:rPr>
      </w:pPr>
    </w:p>
    <w:p w:rsidR="00A5795D" w:rsidRDefault="00A5795D">
      <w:pPr>
        <w:ind w:left="540"/>
        <w:rPr>
          <w:rFonts w:ascii="Arial" w:hAnsi="Arial" w:cs="Arial"/>
          <w:b/>
          <w:bCs/>
          <w:snapToGrid w:val="0"/>
          <w:sz w:val="24"/>
          <w:szCs w:val="24"/>
        </w:rPr>
      </w:pPr>
    </w:p>
    <w:p w:rsidR="00A5795D" w:rsidRDefault="00A5795D">
      <w:pPr>
        <w:rPr>
          <w:rFonts w:ascii="Arial" w:hAnsi="Arial" w:cs="Arial"/>
          <w:b/>
          <w:bCs/>
          <w:snapToGrid w:val="0"/>
          <w:sz w:val="24"/>
          <w:szCs w:val="24"/>
        </w:rPr>
      </w:pPr>
      <w:r>
        <w:rPr>
          <w:rFonts w:ascii="Arial" w:hAnsi="Arial" w:cs="Arial"/>
          <w:b/>
          <w:bCs/>
          <w:snapToGrid w:val="0"/>
          <w:sz w:val="24"/>
          <w:szCs w:val="24"/>
        </w:rPr>
        <w:t>Aikataulu?</w:t>
      </w:r>
    </w:p>
    <w:p w:rsidR="00A5795D" w:rsidRDefault="00A5795D">
      <w:pPr>
        <w:rPr>
          <w:rFonts w:ascii="Arial" w:hAnsi="Arial" w:cs="Arial"/>
          <w:snapToGrid w:val="0"/>
          <w:sz w:val="24"/>
          <w:szCs w:val="24"/>
        </w:rPr>
      </w:pPr>
      <w:r>
        <w:rPr>
          <w:rFonts w:ascii="Arial" w:hAnsi="Arial" w:cs="Arial"/>
          <w:snapToGrid w:val="0"/>
          <w:sz w:val="24"/>
          <w:szCs w:val="24"/>
        </w:rPr>
        <w:t>esim: Opetussuunnitelmatyön mukainen vuosikello?; laitoksen palauteyhteenvedot osaksi opetussuunnitelmatyötä?</w:t>
      </w:r>
    </w:p>
    <w:p w:rsidR="00A5795D" w:rsidRDefault="00A5795D">
      <w:pPr>
        <w:rPr>
          <w:rFonts w:ascii="Arial" w:hAnsi="Arial" w:cs="Arial"/>
          <w:snapToGrid w:val="0"/>
          <w:sz w:val="24"/>
          <w:szCs w:val="24"/>
        </w:rPr>
      </w:pPr>
    </w:p>
    <w:p w:rsidR="00A5795D" w:rsidRDefault="00A5795D">
      <w:pPr>
        <w:pStyle w:val="Heading3"/>
        <w:ind w:left="540"/>
        <w:rPr>
          <w:sz w:val="22"/>
          <w:szCs w:val="22"/>
        </w:rPr>
      </w:pPr>
      <w:r>
        <w:rPr>
          <w:sz w:val="22"/>
          <w:szCs w:val="22"/>
        </w:rPr>
        <w:t>Tutkintovaatimusten laadinta</w:t>
      </w:r>
    </w:p>
    <w:p w:rsidR="00A5795D" w:rsidRDefault="00A5795D">
      <w:pPr>
        <w:ind w:left="540"/>
        <w:rPr>
          <w:rFonts w:ascii="Arial" w:hAnsi="Arial" w:cs="Arial"/>
          <w:sz w:val="22"/>
          <w:szCs w:val="22"/>
        </w:rPr>
      </w:pPr>
      <w:r>
        <w:rPr>
          <w:rFonts w:ascii="Arial" w:hAnsi="Arial" w:cs="Arial"/>
          <w:sz w:val="22"/>
          <w:szCs w:val="22"/>
        </w:rPr>
        <w:t xml:space="preserve">Aineenopettajakoulutuksen tutkintovaatimuksissa ilmaistaan, miten ja missä laajuudessa opiskelijat perehtyvät </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yleis- ja ainedidaktiseen käsitteistöön ja niiden käyttöön luokkakäytäntöjen (opetuksen työtapojen) analysoimisessa ja suunnittelussa sekä arvioimisessa,</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oppimis- ja kehityspsykologiaan, kuten ihmisen psykososiaaliseen kasvamiseen (kehittymiseen), oppimiseen ja kasvatukseen sekä toiminnan säätelyyn ja sen muuttumiseen sosiaalisissa konteksteissa,</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erityisopetusjärjestelmän rakenteeseen ja käytäntöihin, kuten erilaisten oppilaiden kohtaamiseen ja oppimisvaikeuksiin,</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 xml:space="preserve">kasvatusfilosofian, koulutussosiologian ja koulutushistorian kysymyksiin, kuten koulutusjärjestelmän ja kasvatusajattelun historialliseen rakentuneisuuteen ja kasvatus- ja opetustyön yhteiskunnallisiin ulottuvuuksiin ja sidonnaisuuksiin, </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kasvatustieteellisen tutkimuksen teoreettisiin perusteisiin ja tutkimusmenetelmiin sekä tutkimuksen tekemiseen.</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 xml:space="preserve">harjoittelussa opetettavien aineiden opetukseen ja sen suunnitteluun sekä arviointiin ja nk. koulun pitoon, </w:t>
      </w:r>
    </w:p>
    <w:p w:rsidR="00A5795D" w:rsidRDefault="00A5795D">
      <w:pPr>
        <w:widowControl w:val="0"/>
        <w:numPr>
          <w:ilvl w:val="0"/>
          <w:numId w:val="5"/>
        </w:numPr>
        <w:tabs>
          <w:tab w:val="clear" w:pos="720"/>
          <w:tab w:val="num" w:pos="900"/>
        </w:tabs>
        <w:ind w:left="540" w:firstLine="0"/>
        <w:rPr>
          <w:rFonts w:ascii="Arial" w:hAnsi="Arial" w:cs="Arial"/>
          <w:sz w:val="22"/>
          <w:szCs w:val="22"/>
        </w:rPr>
      </w:pPr>
      <w:r>
        <w:rPr>
          <w:rFonts w:ascii="Arial" w:hAnsi="Arial" w:cs="Arial"/>
          <w:sz w:val="22"/>
          <w:szCs w:val="22"/>
        </w:rPr>
        <w:t xml:space="preserve">tieto- ja viestintätekniikan käytön taitoihin, kuten mediataidot sekä tieto- ja viestintätekniikan opetuskäytön ja sisältötuotannon taidot.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Tutkintovaatimusten laadinnassa otetaan huomioon alan (ainedidaktiikka, kasvatustiede) tutkimustieto, tutkimustieto aineenopettajakoulutuksesta, opiskelijapalaute ja kansalliset strategia-asiakirjat.</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Aineenopettajakoulutuksen tutkintovaatimukset valmistellaan opetussuunnitelmaryhmässä, joissa on edustus Soklasta, ainetiedekunnista, taideyliopistolta, harjoittelukouluista ja kenttäkoulusta. Tavoitteiden asettamisessa ja koko aineenopettajakoulutuksen kehittämisessä ja tutkintovaatimusten laatimisessa tehdään tiivistä yhteistyötä ainelaitosten ja taideyliopistojen kanssa.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Varsinaisen opetussuunnitelmatyöryhmän lisäksi tutkintovaatimuksia ja opetusohjelmia valmistelee aineenopettajakoulutuksen johtajan ja varajohtajan johdolla kolme työryhmää, joihin kuhunkin kuuluu edustajia kustakin aineryhmästä, harjoittelukouluista ja amanuenssi. Työryhmät ottavat valmistelussa huomioon varsinaisen opetussuunnitelmaryhmän tekemät linjaukset ja esittelevät työnsä tulokset opetussuunnitelmaryhmälle. Työryhmät ja niiden koostumus on seuraava:</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Kukin ainedidaktiikan opettaja voi halutessaan osallistua kaikkiin edellä mainittujen työryhmien toimintaan kuitenkin siten, että hän osallistuu kaikkiin työryhmän kokouksiin. Satunnainen vierailu työryhmässä ei ole mahdollista.</w:t>
      </w:r>
    </w:p>
    <w:p w:rsidR="00A5795D" w:rsidRDefault="00A5795D">
      <w:pPr>
        <w:ind w:left="540"/>
        <w:rPr>
          <w:rFonts w:ascii="Arial" w:hAnsi="Arial" w:cs="Arial"/>
          <w:sz w:val="22"/>
          <w:szCs w:val="22"/>
        </w:rPr>
      </w:pPr>
      <w:r>
        <w:rPr>
          <w:rFonts w:ascii="Arial" w:hAnsi="Arial" w:cs="Arial"/>
          <w:sz w:val="22"/>
          <w:szCs w:val="22"/>
        </w:rPr>
        <w:t>Kehitteillä olevia tutkintovaatimuksia ja opetusohjelmia tarkastellaan aineenopettajakoulutuksen opettajien kokouksessa.</w:t>
      </w:r>
    </w:p>
    <w:p w:rsidR="00A5795D" w:rsidRDefault="00A5795D">
      <w:pPr>
        <w:ind w:left="54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opetussuunnitelmatyöryhmä, amanuenssi</w:t>
      </w:r>
      <w:r>
        <w:rPr>
          <w:rFonts w:ascii="Arial" w:hAnsi="Arial" w:cs="Arial"/>
          <w:color w:val="000000"/>
          <w:sz w:val="22"/>
          <w:szCs w:val="22"/>
        </w:rPr>
        <w:t>)</w:t>
      </w:r>
    </w:p>
    <w:p w:rsidR="00A5795D" w:rsidRDefault="00A5795D">
      <w:pPr>
        <w:pStyle w:val="Heading3"/>
        <w:ind w:left="540"/>
        <w:rPr>
          <w:sz w:val="22"/>
          <w:szCs w:val="22"/>
        </w:rPr>
      </w:pPr>
      <w:r>
        <w:rPr>
          <w:sz w:val="22"/>
          <w:szCs w:val="22"/>
        </w:rPr>
        <w:t>Opetuksen suunnittelu</w:t>
      </w:r>
    </w:p>
    <w:p w:rsidR="00A5795D" w:rsidRDefault="00A5795D">
      <w:pPr>
        <w:ind w:left="540"/>
        <w:rPr>
          <w:rFonts w:ascii="Arial" w:hAnsi="Arial" w:cs="Arial"/>
          <w:sz w:val="22"/>
          <w:szCs w:val="22"/>
        </w:rPr>
      </w:pPr>
      <w:r>
        <w:rPr>
          <w:rFonts w:ascii="Arial" w:hAnsi="Arial" w:cs="Arial"/>
          <w:sz w:val="22"/>
          <w:szCs w:val="22"/>
        </w:rPr>
        <w:t>Koulutuksen johtaja ja varajohtaja, amanuenssi sekä harjoittelukoulujen johtavat rehtorit pitävät aina seuraavan lukuvuoden opetuksen ajoitusta ja suunnittelua pohjustavan kokouksen helmikuussa. Kokouksessa sovitaan mm. harjoittelujaksot ja harjoittelujaksoille sijoittuva Soveltavan kasvatustieteen opetus.</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Aineenopettajakoulutuksen amanuenssi laatii seuraavan vuoden opetusta varten suunnitelman (opetuksen sijoittuminen opetusperiodeihin ja ryhmien lukumäärän) ja esittelee suunnitelman aineenopettajakoulutuksen kokouksessa huhtikuun alussa. Opetuksen suunnittelussa otetaan huomioon opiskelijoilta saatu palaute.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Aineenopettajakoulutuksen amanuenssi ”tilaa” kultakin aineryhmältä tarvittavan opetuksen (luento- ja ryhmäopetuksen määrä sekä ryhmien lukumäärä). ’</w:t>
      </w:r>
    </w:p>
    <w:p w:rsidR="00A5795D" w:rsidRDefault="00A5795D">
      <w:pPr>
        <w:ind w:left="540"/>
        <w:rPr>
          <w:rFonts w:ascii="Arial" w:hAnsi="Arial" w:cs="Arial"/>
          <w:sz w:val="22"/>
          <w:szCs w:val="22"/>
        </w:rPr>
      </w:pPr>
    </w:p>
    <w:p w:rsidR="00A5795D" w:rsidRDefault="00A5795D">
      <w:pPr>
        <w:ind w:left="540"/>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koulutuksen johtaja ja varajohtaja, amanuenssi</w:t>
      </w:r>
      <w:r>
        <w:rPr>
          <w:rFonts w:ascii="Arial" w:hAnsi="Arial" w:cs="Arial"/>
          <w:color w:val="000000"/>
          <w:sz w:val="22"/>
          <w:szCs w:val="22"/>
        </w:rPr>
        <w:t>)</w:t>
      </w:r>
    </w:p>
    <w:p w:rsidR="00A5795D" w:rsidRDefault="00A5795D">
      <w:pPr>
        <w:ind w:left="540"/>
        <w:rPr>
          <w:rFonts w:ascii="Arial" w:hAnsi="Arial" w:cs="Arial"/>
          <w:color w:val="000000"/>
          <w:sz w:val="22"/>
          <w:szCs w:val="22"/>
        </w:rPr>
      </w:pPr>
    </w:p>
    <w:p w:rsidR="00A5795D" w:rsidRDefault="00A5795D">
      <w:pPr>
        <w:ind w:left="540"/>
        <w:rPr>
          <w:rFonts w:ascii="Arial" w:hAnsi="Arial" w:cs="Arial"/>
          <w:sz w:val="22"/>
          <w:szCs w:val="22"/>
        </w:rPr>
      </w:pPr>
      <w:r>
        <w:rPr>
          <w:rFonts w:ascii="Arial" w:hAnsi="Arial" w:cs="Arial"/>
          <w:color w:val="000000"/>
          <w:sz w:val="22"/>
          <w:szCs w:val="22"/>
        </w:rPr>
        <w:t>Seuraavan lukuvuoden opetu</w:t>
      </w:r>
      <w:r>
        <w:rPr>
          <w:rFonts w:ascii="Arial" w:hAnsi="Arial" w:cs="Arial"/>
          <w:sz w:val="22"/>
          <w:szCs w:val="22"/>
        </w:rPr>
        <w:t xml:space="preserve">ksen suunnittelussa tavoitteena on oikeudenmukaisuus ja se, että koulutus tuottaa ne tulokset (tutkinnot ja tutkimustulokset), joihin laitos ja koulutus ovat sitoutuneet tulosneuvotteluissa. </w:t>
      </w:r>
      <w:r>
        <w:rPr>
          <w:rFonts w:ascii="Arial" w:hAnsi="Arial" w:cs="Arial"/>
          <w:color w:val="000000"/>
          <w:sz w:val="22"/>
          <w:szCs w:val="22"/>
        </w:rPr>
        <w:t>Opetus suunnitellaan aineryhmissä noudattaen seuraavia periaatteita:</w:t>
      </w:r>
    </w:p>
    <w:p w:rsidR="00A5795D" w:rsidRDefault="00A5795D">
      <w:pPr>
        <w:widowControl w:val="0"/>
        <w:numPr>
          <w:ilvl w:val="0"/>
          <w:numId w:val="5"/>
        </w:numPr>
        <w:tabs>
          <w:tab w:val="clear" w:pos="720"/>
          <w:tab w:val="num" w:pos="376"/>
          <w:tab w:val="left" w:pos="900"/>
        </w:tabs>
        <w:ind w:left="540" w:firstLine="0"/>
        <w:rPr>
          <w:rFonts w:ascii="Arial" w:hAnsi="Arial" w:cs="Arial"/>
          <w:sz w:val="22"/>
          <w:szCs w:val="22"/>
        </w:rPr>
      </w:pPr>
      <w:r>
        <w:rPr>
          <w:rFonts w:ascii="Arial" w:hAnsi="Arial" w:cs="Arial"/>
          <w:sz w:val="22"/>
          <w:szCs w:val="22"/>
        </w:rPr>
        <w:t>Otetaan suunnittelussa huomioon laitoksen johtoryhmän päätös siitä, kuinka missäkin virkakategoriassa jaetaan 1600 tunnin työpanos perusopetukseen, tutkimukseen, hallintoon, opintojen ohjaukseen, tutorointiin, opetuksen arviointiin ja palautteen antamiseen sekä opetuksen kehittämiseen ja oman ammattitaidon ylläpitämiseen ja kehittämiseen sekä työssä jaksamiseen.</w:t>
      </w:r>
    </w:p>
    <w:p w:rsidR="00A5795D" w:rsidRDefault="00A5795D">
      <w:pPr>
        <w:widowControl w:val="0"/>
        <w:numPr>
          <w:ilvl w:val="0"/>
          <w:numId w:val="5"/>
        </w:numPr>
        <w:tabs>
          <w:tab w:val="clear" w:pos="720"/>
          <w:tab w:val="num" w:pos="376"/>
          <w:tab w:val="left" w:pos="900"/>
        </w:tabs>
        <w:ind w:left="540" w:firstLine="0"/>
        <w:rPr>
          <w:rFonts w:ascii="Arial" w:hAnsi="Arial" w:cs="Arial"/>
          <w:sz w:val="22"/>
          <w:szCs w:val="22"/>
        </w:rPr>
      </w:pPr>
      <w:r>
        <w:rPr>
          <w:rFonts w:ascii="Arial" w:hAnsi="Arial" w:cs="Arial"/>
          <w:sz w:val="22"/>
          <w:szCs w:val="22"/>
        </w:rPr>
        <w:t>Otetaan suunnittelussa huomioon laitoksen johtoryhmän päätös siitä, kuinka paljon opintopistettä kohti voi olla luento- ja ryhmäopetusta.</w:t>
      </w:r>
    </w:p>
    <w:p w:rsidR="00A5795D" w:rsidRDefault="00A5795D">
      <w:pPr>
        <w:widowControl w:val="0"/>
        <w:numPr>
          <w:ilvl w:val="0"/>
          <w:numId w:val="5"/>
        </w:numPr>
        <w:tabs>
          <w:tab w:val="clear" w:pos="720"/>
          <w:tab w:val="num" w:pos="376"/>
          <w:tab w:val="left" w:pos="900"/>
        </w:tabs>
        <w:ind w:left="540" w:firstLine="0"/>
        <w:rPr>
          <w:rFonts w:ascii="Arial" w:hAnsi="Arial" w:cs="Arial"/>
          <w:sz w:val="22"/>
          <w:szCs w:val="22"/>
        </w:rPr>
      </w:pPr>
      <w:r>
        <w:rPr>
          <w:rFonts w:ascii="Arial" w:hAnsi="Arial" w:cs="Arial"/>
          <w:sz w:val="22"/>
          <w:szCs w:val="22"/>
        </w:rPr>
        <w:t>Otetaan suunnittelussa huomioon laitoksen johtoryhmän päätös ryhmän koosta.</w:t>
      </w:r>
    </w:p>
    <w:p w:rsidR="00A5795D" w:rsidRDefault="00A5795D">
      <w:pPr>
        <w:widowControl w:val="0"/>
        <w:numPr>
          <w:ilvl w:val="0"/>
          <w:numId w:val="5"/>
        </w:numPr>
        <w:tabs>
          <w:tab w:val="clear" w:pos="720"/>
          <w:tab w:val="num" w:pos="376"/>
          <w:tab w:val="left" w:pos="900"/>
        </w:tabs>
        <w:ind w:left="540" w:firstLine="0"/>
        <w:rPr>
          <w:rFonts w:ascii="Arial" w:hAnsi="Arial" w:cs="Arial"/>
          <w:sz w:val="22"/>
          <w:szCs w:val="22"/>
        </w:rPr>
      </w:pPr>
      <w:r>
        <w:rPr>
          <w:rFonts w:ascii="Arial" w:hAnsi="Arial" w:cs="Arial"/>
          <w:sz w:val="22"/>
          <w:szCs w:val="22"/>
        </w:rPr>
        <w:t>Opetus suunnitellaan aineryhmissä yhteisöllisesti kaikkien opettajien mielipiteitä kuunnellen ja kaikkia tasapuolisesti kohdellen.</w:t>
      </w:r>
    </w:p>
    <w:p w:rsidR="00A5795D" w:rsidRDefault="00A5795D">
      <w:pPr>
        <w:widowControl w:val="0"/>
        <w:numPr>
          <w:ilvl w:val="0"/>
          <w:numId w:val="5"/>
        </w:numPr>
        <w:tabs>
          <w:tab w:val="clear" w:pos="720"/>
          <w:tab w:val="num" w:pos="376"/>
          <w:tab w:val="left" w:pos="900"/>
        </w:tabs>
        <w:ind w:left="540" w:firstLine="0"/>
        <w:rPr>
          <w:rFonts w:ascii="Arial" w:hAnsi="Arial" w:cs="Arial"/>
          <w:sz w:val="22"/>
          <w:szCs w:val="22"/>
        </w:rPr>
      </w:pPr>
      <w:r>
        <w:rPr>
          <w:rFonts w:ascii="Arial" w:hAnsi="Arial" w:cs="Arial"/>
          <w:sz w:val="22"/>
          <w:szCs w:val="22"/>
        </w:rPr>
        <w:t>Suunnittelua johtaa ja periaatteiden noudattamisesta vastaa aineryhmän vastuuhenkilö.</w:t>
      </w:r>
    </w:p>
    <w:p w:rsidR="00A5795D" w:rsidRDefault="00A5795D">
      <w:pPr>
        <w:widowControl w:val="0"/>
        <w:numPr>
          <w:ilvl w:val="0"/>
          <w:numId w:val="5"/>
        </w:numPr>
        <w:tabs>
          <w:tab w:val="clear" w:pos="720"/>
          <w:tab w:val="num" w:pos="376"/>
          <w:tab w:val="left" w:pos="900"/>
        </w:tabs>
        <w:spacing w:after="120"/>
        <w:ind w:left="540" w:firstLine="0"/>
        <w:rPr>
          <w:rFonts w:ascii="Arial" w:hAnsi="Arial" w:cs="Arial"/>
          <w:sz w:val="22"/>
          <w:szCs w:val="22"/>
        </w:rPr>
      </w:pPr>
      <w:r>
        <w:rPr>
          <w:rFonts w:ascii="Arial" w:hAnsi="Arial" w:cs="Arial"/>
          <w:sz w:val="22"/>
          <w:szCs w:val="22"/>
        </w:rPr>
        <w:t>Jos aineryhmä ei pääse opetuksen suunnittelussa yhteiseen neuvottelutulokseen, opetus suunnitellaan laitosjohtajan johdolla.</w:t>
      </w:r>
    </w:p>
    <w:p w:rsidR="00A5795D" w:rsidRDefault="00A5795D">
      <w:pPr>
        <w:ind w:left="54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koulutuksen johtaja ja varajohtaja, aineryhmän johtaja, amanuenssi</w:t>
      </w:r>
      <w:r>
        <w:rPr>
          <w:rFonts w:ascii="Arial" w:hAnsi="Arial" w:cs="Arial"/>
          <w:color w:val="000000"/>
          <w:sz w:val="22"/>
          <w:szCs w:val="22"/>
        </w:rPr>
        <w:t>)</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Aineenopettajakoulutuksen amanuenssi viimeistelee seuraavan lukukauden opetuksen suunnitelman, varaa opetustilat ja saattaa suunnitelman opettajien tietoon.</w:t>
      </w:r>
    </w:p>
    <w:p w:rsidR="00A5795D" w:rsidRDefault="00A5795D">
      <w:pPr>
        <w:ind w:left="540"/>
        <w:rPr>
          <w:rFonts w:ascii="Arial" w:hAnsi="Arial" w:cs="Arial"/>
          <w:sz w:val="22"/>
          <w:szCs w:val="22"/>
        </w:rPr>
      </w:pPr>
      <w:r>
        <w:rPr>
          <w:rFonts w:ascii="Arial" w:hAnsi="Arial" w:cs="Arial"/>
          <w:sz w:val="22"/>
          <w:szCs w:val="22"/>
        </w:rPr>
        <w:t>Aineenopettajakoulutuksen amanuenssi valmistelee seuraavan lukuvuoden tiedotussuunnitelman (ks. tiedotus)</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Elokuussa pidettävässä aineenopettajakoulutuksen kokouksessa keskustellaan opetukseen liittyvistä pedagogisisita näkökulmista ja käydään läpi lukuvuoden opetus ja tiedotus.</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Ennen perusharjoittelua järjestetään harjoittelukoulun, kenttäkoulun ja aineenopettajakoulutuksen opettajien kokous, jossa sovitaan yhteistyöstä harjoittelun aikana ja mm. portfolio-ohjauksesta.</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Lukuvuoden rakentumisesta ja opintojen sijoittumisesta eri periodeille tiedotetaan sekä harjoittelukoulujen henkilökunnalle että kenttäkoulujen ohjaajille. Varmistetaan, että harjoittelujen ohjaajat ovat tietoisia harjoittelujaksoille sijoittuvasta Soveltavan kasvatustieteen laitoksen opetuksesta.</w:t>
      </w:r>
    </w:p>
    <w:p w:rsidR="00A5795D" w:rsidRDefault="00A5795D">
      <w:pPr>
        <w:ind w:left="540"/>
        <w:rPr>
          <w:rFonts w:ascii="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Toteutuksesta ja seuranasta vastaa: koulutuksen johtaja ja varajohtaja, amanuenssi</w:t>
      </w:r>
      <w:r>
        <w:rPr>
          <w:rFonts w:ascii="Arial" w:hAnsi="Arial" w:cs="Arial"/>
          <w:color w:val="000000"/>
          <w:sz w:val="22"/>
          <w:szCs w:val="22"/>
        </w:rPr>
        <w:t>)</w:t>
      </w:r>
    </w:p>
    <w:p w:rsidR="00A5795D" w:rsidRDefault="00A5795D">
      <w:pPr>
        <w:ind w:left="540"/>
        <w:rPr>
          <w:rFonts w:ascii="Arial" w:hAnsi="Arial" w:cs="Arial"/>
          <w:snapToGrid w:val="0"/>
          <w:sz w:val="22"/>
          <w:szCs w:val="22"/>
        </w:rPr>
      </w:pPr>
    </w:p>
    <w:p w:rsidR="00A5795D" w:rsidRDefault="00A5795D">
      <w:pPr>
        <w:pStyle w:val="Heading3"/>
        <w:ind w:left="540"/>
        <w:rPr>
          <w:sz w:val="22"/>
          <w:szCs w:val="22"/>
        </w:rPr>
      </w:pPr>
      <w:r>
        <w:rPr>
          <w:sz w:val="22"/>
          <w:szCs w:val="22"/>
        </w:rPr>
        <w:t>Opetus ja opiskelun ohjaus</w:t>
      </w:r>
    </w:p>
    <w:p w:rsidR="00A5795D" w:rsidRDefault="00A5795D">
      <w:pPr>
        <w:ind w:left="540"/>
        <w:rPr>
          <w:rFonts w:ascii="Arial" w:hAnsi="Arial" w:cs="Arial"/>
          <w:sz w:val="22"/>
          <w:szCs w:val="22"/>
        </w:rPr>
      </w:pPr>
      <w:r>
        <w:rPr>
          <w:rFonts w:ascii="Arial" w:hAnsi="Arial" w:cs="Arial"/>
          <w:sz w:val="22"/>
          <w:szCs w:val="22"/>
        </w:rPr>
        <w:t xml:space="preserve">Opetukselle luonteenomaisella </w:t>
      </w:r>
      <w:r>
        <w:rPr>
          <w:rFonts w:ascii="Arial" w:hAnsi="Arial" w:cs="Arial"/>
          <w:i/>
          <w:iCs/>
          <w:sz w:val="22"/>
          <w:szCs w:val="22"/>
        </w:rPr>
        <w:t xml:space="preserve">opetuksen ja tutkimuksen yhteydellä </w:t>
      </w:r>
      <w:r>
        <w:rPr>
          <w:rFonts w:ascii="Arial" w:hAnsi="Arial" w:cs="Arial"/>
          <w:sz w:val="22"/>
          <w:szCs w:val="22"/>
        </w:rPr>
        <w:t xml:space="preserve">tarkoitetaan sisällöllisesti tutkimuslähtöistä opetusta sekä tutkimuksen ja opetuksen yhdistäviä opetusmuotoja. Opetuksen ja ohjauksen tehtävänä on tukea oppimista ja asiantuntijuuteen kasvamista sekä innostaa elinikäiseen oppimiseen ja itsensä kehittämiseen. Oppimisen arvioinnissa kartoitetaan sekä tiedon ja taitojen hallintaa että niiden soveltamista.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Opetus on </w:t>
      </w:r>
      <w:r>
        <w:rPr>
          <w:rFonts w:ascii="Arial" w:hAnsi="Arial" w:cs="Arial"/>
          <w:i/>
          <w:iCs/>
          <w:sz w:val="22"/>
          <w:szCs w:val="22"/>
        </w:rPr>
        <w:t>opiskelijalähtöistä</w:t>
      </w:r>
      <w:r>
        <w:rPr>
          <w:rFonts w:ascii="Arial" w:hAnsi="Arial" w:cs="Arial"/>
          <w:sz w:val="22"/>
          <w:szCs w:val="22"/>
        </w:rPr>
        <w:t xml:space="preserve"> eli opiskelija on aktiivinen ja vastuullinen omien opintojensa suunnittelussa, opiskelussa ja arvioinnissa sekä myöhemminkin aktiivinen toimija ja vaikuttaja tulevassa työyhteisössä.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Opetus on tilannesidonnaista eli aineen opetukseen liittyvä </w:t>
      </w:r>
      <w:r>
        <w:rPr>
          <w:rFonts w:ascii="Arial" w:hAnsi="Arial" w:cs="Arial"/>
          <w:i/>
          <w:iCs/>
          <w:sz w:val="22"/>
          <w:szCs w:val="22"/>
        </w:rPr>
        <w:t>teoriatieto ja käytäntö ovat tiiviissä vuorovaikutuksessa</w:t>
      </w:r>
      <w:r>
        <w:rPr>
          <w:rFonts w:ascii="Arial" w:hAnsi="Arial" w:cs="Arial"/>
          <w:sz w:val="22"/>
          <w:szCs w:val="22"/>
        </w:rPr>
        <w:t xml:space="preserve"> opetuksessa ja opiskelussa.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Opetuksessa tavoitellaan </w:t>
      </w:r>
      <w:r>
        <w:rPr>
          <w:rFonts w:ascii="Arial" w:hAnsi="Arial" w:cs="Arial"/>
          <w:i/>
          <w:iCs/>
          <w:sz w:val="22"/>
          <w:szCs w:val="22"/>
        </w:rPr>
        <w:t>yhteisöllistä oppimista</w:t>
      </w:r>
      <w:r>
        <w:rPr>
          <w:rFonts w:ascii="Arial" w:hAnsi="Arial" w:cs="Arial"/>
          <w:sz w:val="22"/>
          <w:szCs w:val="22"/>
        </w:rPr>
        <w:t xml:space="preserve"> tukeutumalla opetusmenetelmiin, joissa ohjataan opiskelijoita etsimään, tuottamaan, soveltamaan ja arvioimaan tietoa yhteistyössä. Oppiminen vertaisryhmissä ohjaa asiantuntijuuden jakamiseen ja tukee kehittymistä työelämää varten ja koko työuran ajan.</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Opettajat ovat eri tavoin</w:t>
      </w:r>
      <w:r>
        <w:rPr>
          <w:rFonts w:ascii="Arial" w:hAnsi="Arial" w:cs="Arial"/>
          <w:i/>
          <w:iCs/>
          <w:sz w:val="22"/>
          <w:szCs w:val="22"/>
        </w:rPr>
        <w:t xml:space="preserve"> vuorovaikutuksessa</w:t>
      </w:r>
      <w:r>
        <w:rPr>
          <w:rFonts w:ascii="Arial" w:hAnsi="Arial" w:cs="Arial"/>
          <w:sz w:val="22"/>
          <w:szCs w:val="22"/>
        </w:rPr>
        <w:t xml:space="preserve"> opiskelijoiden kanssa, ottavat vastaan opiskelijapalautetta ja antavat opiskelijoille monipuolisesti palautetta opiskelusta ja oppimisesta.</w:t>
      </w:r>
    </w:p>
    <w:p w:rsidR="00A5795D" w:rsidRDefault="00A5795D">
      <w:pPr>
        <w:ind w:left="540"/>
        <w:rPr>
          <w:rFonts w:ascii="Arial" w:hAnsi="Arial" w:cs="Arial"/>
          <w:sz w:val="22"/>
          <w:szCs w:val="22"/>
        </w:rPr>
      </w:pPr>
    </w:p>
    <w:p w:rsidR="00A5795D" w:rsidRDefault="00A5795D">
      <w:pPr>
        <w:ind w:left="540"/>
        <w:rPr>
          <w:rFonts w:ascii="Arial" w:hAnsi="Arial" w:cs="Arial"/>
          <w:color w:val="000000"/>
          <w:sz w:val="22"/>
          <w:szCs w:val="22"/>
        </w:rPr>
      </w:pPr>
      <w:r>
        <w:rPr>
          <w:rFonts w:ascii="Arial" w:hAnsi="Arial" w:cs="Arial"/>
          <w:i/>
          <w:iCs/>
          <w:sz w:val="22"/>
          <w:szCs w:val="22"/>
        </w:rPr>
        <w:t>Tieto- ja viestintätekniikan käyttö</w:t>
      </w:r>
      <w:r>
        <w:rPr>
          <w:rFonts w:ascii="Arial" w:hAnsi="Arial" w:cs="Arial"/>
          <w:sz w:val="22"/>
          <w:szCs w:val="22"/>
        </w:rPr>
        <w:t xml:space="preserve"> integroidaan pedagogisesti mielekkäällä tavalla kaikkeen opetukseen ja opiskeluun.</w:t>
      </w:r>
      <w:r>
        <w:rPr>
          <w:rFonts w:ascii="Arial" w:hAnsi="Arial" w:cs="Arial"/>
          <w:color w:val="000000"/>
          <w:sz w:val="22"/>
          <w:szCs w:val="22"/>
        </w:rPr>
        <w:t xml:space="preserve"> </w:t>
      </w:r>
    </w:p>
    <w:p w:rsidR="00A5795D" w:rsidRDefault="00A5795D">
      <w:pPr>
        <w:ind w:left="540"/>
        <w:rPr>
          <w:rFonts w:ascii="Arial" w:hAnsi="Arial" w:cs="Arial"/>
          <w:color w:val="000000"/>
          <w:sz w:val="22"/>
          <w:szCs w:val="22"/>
        </w:rPr>
      </w:pPr>
    </w:p>
    <w:p w:rsidR="00A5795D" w:rsidRDefault="00A5795D">
      <w:pPr>
        <w:ind w:left="540"/>
        <w:rPr>
          <w:rFonts w:ascii="Arial" w:hAnsi="Arial" w:cs="Arial"/>
          <w:color w:val="000000"/>
          <w:sz w:val="22"/>
          <w:szCs w:val="22"/>
        </w:rPr>
      </w:pPr>
      <w:r>
        <w:rPr>
          <w:rFonts w:ascii="Arial" w:hAnsi="Arial" w:cs="Arial"/>
          <w:color w:val="000000"/>
          <w:sz w:val="22"/>
          <w:szCs w:val="22"/>
        </w:rPr>
        <w:t>Opintoja ohjaavat opintojen eri vaiheessa kunkin aineryhmän opettajat, koulutuksen amanuenssi, praktikumamanuenssi ja opintosihteeri (opintosuoritusten rekisteröijä).</w:t>
      </w:r>
    </w:p>
    <w:p w:rsidR="00A5795D" w:rsidRDefault="00A5795D">
      <w:pPr>
        <w:ind w:left="540"/>
        <w:rPr>
          <w:rFonts w:ascii="Arial" w:hAnsi="Arial" w:cs="Arial"/>
          <w:color w:val="000000"/>
          <w:sz w:val="22"/>
          <w:szCs w:val="22"/>
        </w:rPr>
      </w:pPr>
    </w:p>
    <w:p w:rsidR="00A5795D" w:rsidRDefault="00A5795D">
      <w:pPr>
        <w:ind w:left="54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aineryhmien vastuuhenkilöt, harjoittelukoulujen rehtorit</w:t>
      </w:r>
      <w:r>
        <w:rPr>
          <w:rFonts w:ascii="Arial" w:hAnsi="Arial" w:cs="Arial"/>
          <w:color w:val="000000"/>
          <w:sz w:val="22"/>
          <w:szCs w:val="22"/>
        </w:rPr>
        <w:t>)</w:t>
      </w:r>
    </w:p>
    <w:p w:rsidR="00A5795D" w:rsidRDefault="00A5795D">
      <w:pPr>
        <w:pStyle w:val="Heading3"/>
        <w:ind w:left="540"/>
        <w:rPr>
          <w:sz w:val="22"/>
          <w:szCs w:val="22"/>
        </w:rPr>
      </w:pPr>
      <w:r>
        <w:rPr>
          <w:sz w:val="22"/>
          <w:szCs w:val="22"/>
        </w:rPr>
        <w:t>Oppimisen arviointi</w:t>
      </w:r>
    </w:p>
    <w:p w:rsidR="00A5795D" w:rsidRDefault="00A5795D">
      <w:pPr>
        <w:ind w:left="540"/>
        <w:rPr>
          <w:rFonts w:ascii="Arial" w:hAnsi="Arial" w:cs="Arial"/>
          <w:sz w:val="22"/>
          <w:szCs w:val="22"/>
        </w:rPr>
      </w:pPr>
      <w:r>
        <w:rPr>
          <w:rFonts w:ascii="Arial" w:hAnsi="Arial" w:cs="Arial"/>
          <w:sz w:val="22"/>
          <w:szCs w:val="22"/>
        </w:rPr>
        <w:t xml:space="preserve">Arvioinnin tavoitteena on tukea opiskelijan opiskelua ja oppimista. Arvioinnissa käytetään hyväksi monipuolisia arviointimenetelmiä.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Opiskelijoiden tietoon saatetaan kurssin alussa kurssin arvioinnin periaatteet sekä suoritustavat ja (suoritusaika)taulut. Erityisesti opiskelijoille kerrotaan, miten heidän oppimistaan, opiskeluaan ja aktiivisuuttaan arvioidaan ryhmäopetuksessa.</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 xml:space="preserve">Opiskelijoita ohjataan itsearviointiin. Erityisesti harjoittelussa itsearvioinnin ja reflektointitaitojen merkitys on suuri ja opiskelijoiden itsearviointitaitojen kehittymistä tuetaan tarkoituksenmukaisilla itsearviointimenetelmillä. </w:t>
      </w:r>
    </w:p>
    <w:p w:rsidR="00A5795D" w:rsidRDefault="00A5795D">
      <w:pPr>
        <w:ind w:left="540"/>
        <w:rPr>
          <w:rFonts w:ascii="Arial" w:hAnsi="Arial" w:cs="Arial"/>
          <w:sz w:val="22"/>
          <w:szCs w:val="22"/>
        </w:rPr>
      </w:pPr>
    </w:p>
    <w:p w:rsidR="00A5795D" w:rsidRDefault="00A5795D">
      <w:pPr>
        <w:ind w:left="540"/>
        <w:rPr>
          <w:rFonts w:ascii="Arial" w:hAnsi="Arial" w:cs="Arial"/>
          <w:sz w:val="22"/>
          <w:szCs w:val="22"/>
        </w:rPr>
      </w:pPr>
      <w:r>
        <w:rPr>
          <w:rFonts w:ascii="Arial" w:hAnsi="Arial" w:cs="Arial"/>
          <w:sz w:val="22"/>
          <w:szCs w:val="22"/>
        </w:rPr>
        <w:t>Pyritään siihen, että mahdollisimman moni opintojakso arvostellaan asteikolla 0 - 5. Käytetään ennalta sovittuja kriteerejä arvosanoille.</w:t>
      </w:r>
    </w:p>
    <w:p w:rsidR="00A5795D" w:rsidRDefault="00A5795D">
      <w:pPr>
        <w:ind w:left="540"/>
        <w:rPr>
          <w:rFonts w:ascii="Arial" w:hAnsi="Arial" w:cs="Arial"/>
          <w:color w:val="000000"/>
          <w:sz w:val="22"/>
          <w:szCs w:val="22"/>
        </w:rPr>
      </w:pPr>
    </w:p>
    <w:p w:rsidR="00A5795D" w:rsidRDefault="00A5795D">
      <w:pPr>
        <w:ind w:left="540"/>
        <w:rPr>
          <w:rFonts w:ascii="Arial" w:hAnsi="Arial" w:cs="Arial"/>
          <w:sz w:val="22"/>
          <w:szCs w:val="22"/>
        </w:rPr>
      </w:pPr>
      <w:r>
        <w:rPr>
          <w:rFonts w:ascii="Arial" w:hAnsi="Arial" w:cs="Arial"/>
          <w:color w:val="000000"/>
          <w:sz w:val="22"/>
          <w:szCs w:val="22"/>
        </w:rPr>
        <w:t>(</w:t>
      </w:r>
      <w:r>
        <w:rPr>
          <w:rFonts w:ascii="Arial" w:hAnsi="Arial" w:cs="Arial"/>
          <w:i/>
          <w:iCs/>
          <w:color w:val="000000"/>
          <w:sz w:val="22"/>
          <w:szCs w:val="22"/>
        </w:rPr>
        <w:t>Toteutuksesta ja seuranasta vastaa: koulutusten johtaja ja varajohtaja, aineryhmien vastuuhenkilöt, harjoittelukoulujen rehtorit, opetussuunnitelmatyöryhmä, amanuenssi</w:t>
      </w:r>
      <w:r>
        <w:rPr>
          <w:rFonts w:ascii="Arial" w:hAnsi="Arial" w:cs="Arial"/>
          <w:color w:val="000000"/>
          <w:sz w:val="22"/>
          <w:szCs w:val="22"/>
        </w:rPr>
        <w:t>)</w:t>
      </w:r>
    </w:p>
    <w:p w:rsidR="00A5795D" w:rsidRDefault="00A5795D">
      <w:pPr>
        <w:pStyle w:val="Heading3"/>
        <w:ind w:left="540"/>
        <w:rPr>
          <w:sz w:val="22"/>
          <w:szCs w:val="22"/>
        </w:rPr>
      </w:pPr>
      <w:r>
        <w:rPr>
          <w:sz w:val="22"/>
          <w:szCs w:val="22"/>
        </w:rPr>
        <w:t>Toimintaympäristö</w:t>
      </w:r>
    </w:p>
    <w:p w:rsidR="00A5795D" w:rsidRDefault="00A5795D">
      <w:pPr>
        <w:ind w:left="540"/>
        <w:rPr>
          <w:rFonts w:ascii="Arial" w:hAnsi="Arial" w:cs="Arial"/>
          <w:sz w:val="22"/>
          <w:szCs w:val="22"/>
        </w:rPr>
      </w:pPr>
      <w:r>
        <w:rPr>
          <w:rFonts w:ascii="Arial" w:hAnsi="Arial" w:cs="Arial"/>
          <w:sz w:val="22"/>
          <w:szCs w:val="22"/>
        </w:rPr>
        <w:t>Opiskelijoiden opiskeluympäristönä on erityisesti Siltavuorenpenkereen oppimiskeskus, Minerva. Keskuksessa on kirjasto, jossa on myös lukuisia itseopiskelupaikkoja ja ryhmätyöskentelyyn soveltuvia oppimissoluja. Kirjaston yhteydessä on myös atk-osaston ylläpitämä atk-luokka, joka on opiskelijoiden käytettävissä 24 tuntia vuorokaudessa. Toimintaympäristö kuvataan tiedekunnan toimintakäsikirjassa tarkemmin.</w:t>
      </w:r>
    </w:p>
    <w:p w:rsidR="00A5795D" w:rsidRDefault="00A5795D">
      <w:pPr>
        <w:ind w:left="540"/>
        <w:rPr>
          <w:rFonts w:ascii="Arial" w:hAnsi="Arial" w:cs="Arial"/>
          <w:snapToGrid w:val="0"/>
          <w:sz w:val="22"/>
          <w:szCs w:val="22"/>
        </w:rPr>
      </w:pPr>
    </w:p>
    <w:p w:rsidR="00A5795D" w:rsidRDefault="00A5795D">
      <w:pPr>
        <w:rPr>
          <w:rFonts w:ascii="Arial" w:hAnsi="Arial" w:cs="Arial"/>
          <w:b/>
          <w:bCs/>
          <w:snapToGrid w:val="0"/>
          <w:sz w:val="24"/>
          <w:szCs w:val="24"/>
        </w:rPr>
      </w:pPr>
    </w:p>
    <w:p w:rsidR="00A5795D" w:rsidRDefault="00A5795D">
      <w:pPr>
        <w:rPr>
          <w:rFonts w:cs="Times New Roman"/>
        </w:rPr>
      </w:pPr>
    </w:p>
    <w:sectPr w:rsidR="00A5795D" w:rsidSect="00A5795D">
      <w:headerReference w:type="default" r:id="rId10"/>
      <w:pgSz w:w="11906" w:h="16838"/>
      <w:pgMar w:top="1417" w:right="849"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5D" w:rsidRDefault="00A5795D">
      <w:pPr>
        <w:rPr>
          <w:rFonts w:cs="Times New Roman"/>
        </w:rPr>
      </w:pPr>
      <w:r>
        <w:rPr>
          <w:rFonts w:cs="Times New Roman"/>
        </w:rPr>
        <w:separator/>
      </w:r>
    </w:p>
  </w:endnote>
  <w:endnote w:type="continuationSeparator" w:id="1">
    <w:p w:rsidR="00A5795D" w:rsidRDefault="00A579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5D" w:rsidRDefault="00A5795D">
      <w:pPr>
        <w:rPr>
          <w:rFonts w:cs="Times New Roman"/>
        </w:rPr>
      </w:pPr>
      <w:r>
        <w:rPr>
          <w:rFonts w:cs="Times New Roman"/>
        </w:rPr>
        <w:separator/>
      </w:r>
    </w:p>
  </w:footnote>
  <w:footnote w:type="continuationSeparator" w:id="1">
    <w:p w:rsidR="00A5795D" w:rsidRDefault="00A5795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5D" w:rsidRDefault="00A5795D">
    <w:pPr>
      <w:pStyle w:val="Header"/>
      <w:jc w:val="center"/>
      <w:rPr>
        <w:rFonts w:ascii="Arial" w:hAnsi="Arial" w:cs="Arial"/>
        <w:snapToGrid w:val="0"/>
        <w:color w:val="808080"/>
        <w:sz w:val="24"/>
        <w:szCs w:val="24"/>
      </w:rPr>
    </w:pPr>
    <w:r>
      <w:rPr>
        <w:rFonts w:ascii="Arial" w:hAnsi="Arial" w:cs="Arial"/>
        <w:snapToGrid w:val="0"/>
        <w:color w:val="808080"/>
        <w:sz w:val="24"/>
        <w:szCs w:val="24"/>
      </w:rPr>
      <w:t>Vararehtorin vierailu käyttäytymistieteellisessä tiedekunnassa 5.2.2009 kello 13-15</w:t>
    </w:r>
  </w:p>
  <w:p w:rsidR="00A5795D" w:rsidRDefault="00A5795D">
    <w:pPr>
      <w:pStyle w:val="Heading1"/>
      <w:jc w:val="center"/>
      <w:rPr>
        <w:rFonts w:cs="Times New Roman"/>
        <w:color w:val="808080"/>
      </w:rPr>
    </w:pPr>
    <w:r>
      <w:rPr>
        <w:rFonts w:ascii="Arial" w:hAnsi="Arial" w:cs="Arial"/>
        <w:color w:val="808080"/>
      </w:rPr>
      <w:t>Helsingin yliopiston opiskelijapalautejärjestelmästä kertyvä tieto ja sen käsittely</w:t>
    </w:r>
  </w:p>
  <w:p w:rsidR="00A5795D" w:rsidRDefault="00A5795D">
    <w:pPr>
      <w:rPr>
        <w:rFonts w:cs="Times New Roman"/>
        <w:b/>
        <w:bCs/>
        <w:sz w:val="24"/>
        <w:szCs w:val="24"/>
      </w:rPr>
    </w:pPr>
    <w:r>
      <w:rPr>
        <w:rFonts w:cs="Times New Roman"/>
        <w:b/>
        <w:bCs/>
        <w:snapToGrid w:val="0"/>
        <w:color w:val="808080"/>
        <w:sz w:val="24"/>
        <w:szCs w:val="24"/>
      </w:rPr>
      <w:t>________________________________________________________________________________</w:t>
    </w:r>
  </w:p>
  <w:p w:rsidR="00A5795D" w:rsidRDefault="00A5795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67E"/>
    <w:multiLevelType w:val="multilevel"/>
    <w:tmpl w:val="87C03CE6"/>
    <w:lvl w:ilvl="0">
      <w:start w:val="4"/>
      <w:numFmt w:val="bullet"/>
      <w:lvlText w:val="-"/>
      <w:lvlJc w:val="left"/>
      <w:pPr>
        <w:tabs>
          <w:tab w:val="num" w:pos="720"/>
        </w:tabs>
        <w:ind w:left="720" w:hanging="360"/>
      </w:pPr>
      <w:rPr>
        <w:rFont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4090366"/>
    <w:multiLevelType w:val="multilevel"/>
    <w:tmpl w:val="EA08E6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E11D01"/>
    <w:multiLevelType w:val="singleLevel"/>
    <w:tmpl w:val="BD120294"/>
    <w:lvl w:ilvl="0">
      <w:start w:val="4"/>
      <w:numFmt w:val="bullet"/>
      <w:lvlText w:val="-"/>
      <w:lvlJc w:val="left"/>
      <w:pPr>
        <w:tabs>
          <w:tab w:val="num" w:pos="510"/>
        </w:tabs>
        <w:ind w:left="510" w:hanging="510"/>
      </w:pPr>
      <w:rPr>
        <w:rFonts w:ascii="Times New Roman" w:hAnsi="Times New Roman" w:cs="Times New Roman" w:hint="default"/>
      </w:rPr>
    </w:lvl>
  </w:abstractNum>
  <w:abstractNum w:abstractNumId="3">
    <w:nsid w:val="58190CC4"/>
    <w:multiLevelType w:val="singleLevel"/>
    <w:tmpl w:val="040B000F"/>
    <w:lvl w:ilvl="0">
      <w:start w:val="1"/>
      <w:numFmt w:val="decimal"/>
      <w:lvlText w:val="%1."/>
      <w:lvlJc w:val="left"/>
      <w:pPr>
        <w:ind w:left="720" w:hanging="360"/>
      </w:pPr>
      <w:rPr>
        <w:rFonts w:hint="default"/>
      </w:rPr>
    </w:lvl>
  </w:abstractNum>
  <w:abstractNum w:abstractNumId="4">
    <w:nsid w:val="5A9B3F81"/>
    <w:multiLevelType w:val="multilevel"/>
    <w:tmpl w:val="F5903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F48342B"/>
    <w:multiLevelType w:val="multilevel"/>
    <w:tmpl w:val="221CE4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95D"/>
    <w:rsid w:val="00A5795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0"/>
      <w:szCs w:val="20"/>
      <w:lang/>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0"/>
      <w:szCs w:val="20"/>
      <w:lang/>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0"/>
      <w:szCs w:val="20"/>
      <w:lang/>
    </w:rPr>
  </w:style>
  <w:style w:type="paragraph" w:styleId="ListParagraph">
    <w:name w:val="List Paragraph"/>
    <w:basedOn w:val="Normal"/>
    <w:uiPriority w:val="99"/>
    <w:qFormat/>
    <w:pPr>
      <w:ind w:left="720"/>
    </w:pPr>
  </w:style>
  <w:style w:type="paragraph" w:customStyle="1" w:styleId="normal0">
    <w:name w:val="normal"/>
    <w:basedOn w:val="Normal"/>
    <w:uiPriority w:val="99"/>
    <w:rPr>
      <w:color w:val="000000"/>
      <w:sz w:val="24"/>
      <w:szCs w:val="24"/>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2669</Words>
  <Characters>15217</Characters>
  <Application>Microsoft Office Outlook</Application>
  <DocSecurity>0</DocSecurity>
  <Lines>0</Lines>
  <Paragraphs>0</Paragraphs>
  <ScaleCrop>false</ScaleCrop>
  <Company>KTT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Vararehtorilta saatu kysymyspaperi</dc:title>
  <dc:subject/>
  <dc:creator>arlaakso</dc:creator>
  <cp:keywords/>
  <dc:description/>
  <cp:lastModifiedBy>Anne Laakso</cp:lastModifiedBy>
  <cp:revision>2</cp:revision>
  <dcterms:created xsi:type="dcterms:W3CDTF">2009-01-27T12:10:00Z</dcterms:created>
  <dcterms:modified xsi:type="dcterms:W3CDTF">2009-01-27T12:10:00Z</dcterms:modified>
</cp:coreProperties>
</file>