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9CC" w:rsidRDefault="00C007DB" w:rsidP="00C007D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La Malattie di </w:t>
      </w:r>
      <w:proofErr w:type="spellStart"/>
      <w:r>
        <w:rPr>
          <w:sz w:val="48"/>
          <w:szCs w:val="48"/>
        </w:rPr>
        <w:t>Wolmen</w:t>
      </w:r>
      <w:proofErr w:type="spellEnd"/>
    </w:p>
    <w:p w:rsidR="00C007DB" w:rsidRDefault="00C007DB" w:rsidP="00C007DB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La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malattia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sindrome di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Wolman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è una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4" w:tooltip="Malattia ereditaria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malattia ereditaria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estremamente rara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52525"/>
          <w:sz w:val="21"/>
          <w:szCs w:val="21"/>
        </w:rPr>
        <w:t>La malattia è causata da una carenza di un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" w:tooltip="Enzima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</w:rPr>
          <w:t>enzima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noto come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6" w:tooltip="Lipasi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</w:rPr>
          <w:t>lipasi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acida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7" w:tooltip="Lisosoma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</w:rPr>
          <w:t>lisosomiale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(LAL o LIPA). Questo enzima è necessario per metabolizzare alcuni lipidi all'interno delle cellule. Carenza dell'enzima (LAL o LIPA) provoca un accumulo di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8" w:tooltip="Trigliceridi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</w:rPr>
          <w:t>trigliceridi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e</w:t>
      </w:r>
      <w:hyperlink r:id="rId9" w:tooltip="Colesterolo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</w:rPr>
          <w:t>colesterolo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nell'intestino, nel fegato e in altre parti del corpo.</w:t>
      </w:r>
    </w:p>
    <w:p w:rsidR="00C007DB" w:rsidRPr="00C007DB" w:rsidRDefault="00C007DB" w:rsidP="00C007DB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La malattia di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Wolman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è la forma ad esordio precoce della carenza di LAL. Questa forma della malattia si sviluppa tipicamente durante le prime settimane o mesi di vita</w:t>
      </w:r>
      <w:r>
        <w:rPr>
          <w:rFonts w:ascii="Arial" w:hAnsi="Arial" w:cs="Arial"/>
          <w:color w:val="252525"/>
          <w:sz w:val="21"/>
          <w:szCs w:val="21"/>
        </w:rPr>
        <w:t xml:space="preserve">;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mentre la forma ad insorgenza tardiva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C007DB">
        <w:rPr>
          <w:rFonts w:ascii="Arial" w:hAnsi="Arial" w:cs="Arial"/>
          <w:color w:val="252525"/>
          <w:sz w:val="21"/>
          <w:szCs w:val="21"/>
        </w:rPr>
        <w:t>si presenta tipicamente più avanti in età adulta o infantile.</w:t>
      </w:r>
      <w:bookmarkStart w:id="0" w:name="_GoBack"/>
      <w:bookmarkEnd w:id="0"/>
    </w:p>
    <w:p w:rsidR="00C007DB" w:rsidRDefault="00C007DB" w:rsidP="00C007DB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C007DB" w:rsidRPr="00C007DB" w:rsidRDefault="00C007DB" w:rsidP="00C007DB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sectPr w:rsidR="00C007DB" w:rsidRPr="00C007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DB"/>
    <w:rsid w:val="003819CC"/>
    <w:rsid w:val="00C0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84404-FDE5-4971-B1D4-3D47EF55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007DB"/>
  </w:style>
  <w:style w:type="character" w:styleId="Collegamentoipertestuale">
    <w:name w:val="Hyperlink"/>
    <w:basedOn w:val="Carpredefinitoparagrafo"/>
    <w:uiPriority w:val="99"/>
    <w:semiHidden/>
    <w:unhideWhenUsed/>
    <w:rsid w:val="00C007D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0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Trigliceri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Lisoso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Lipa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t.wikipedia.org/wiki/Enzim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t.wikipedia.org/wiki/Malattia_ereditaria" TargetMode="External"/><Relationship Id="rId9" Type="http://schemas.openxmlformats.org/officeDocument/2006/relationships/hyperlink" Target="https://it.wikipedia.org/wiki/Colesterol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2015-12-18T15:32:00Z</dcterms:created>
  <dcterms:modified xsi:type="dcterms:W3CDTF">2015-12-18T15:36:00Z</dcterms:modified>
</cp:coreProperties>
</file>