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989" w:rsidRPr="00DD32E6" w:rsidRDefault="00FE17DB" w:rsidP="00FE17DB">
      <w:pPr>
        <w:jc w:val="center"/>
        <w:rPr>
          <w:rFonts w:ascii="Trebuchet MS" w:hAnsi="Trebuchet MS"/>
          <w:b/>
          <w:u w:val="single"/>
        </w:rPr>
      </w:pPr>
      <w:r w:rsidRPr="00DD32E6">
        <w:rPr>
          <w:rFonts w:ascii="Trebuchet MS" w:hAnsi="Trebuchet MS"/>
          <w:b/>
          <w:u w:val="single"/>
        </w:rPr>
        <w:t>Injusticia Social</w:t>
      </w:r>
    </w:p>
    <w:p w:rsidR="00FE17DB" w:rsidRPr="00DD32E6" w:rsidRDefault="00FE17DB" w:rsidP="00FE17DB">
      <w:pPr>
        <w:jc w:val="center"/>
        <w:rPr>
          <w:rFonts w:ascii="Trebuchet MS" w:hAnsi="Trebuchet MS"/>
          <w:b/>
          <w:u w:val="single"/>
        </w:rPr>
      </w:pPr>
    </w:p>
    <w:p w:rsidR="00FE17DB" w:rsidRPr="00DD32E6" w:rsidRDefault="00FE17DB" w:rsidP="00FE17DB">
      <w:pPr>
        <w:ind w:firstLine="708"/>
        <w:rPr>
          <w:rStyle w:val="apple-style-span"/>
          <w:rFonts w:ascii="Trebuchet MS" w:hAnsi="Trebuchet MS"/>
          <w:color w:val="333333"/>
        </w:rPr>
      </w:pPr>
      <w:r w:rsidRPr="00DD32E6">
        <w:rPr>
          <w:rStyle w:val="apple-style-span"/>
          <w:rFonts w:ascii="Trebuchet MS" w:hAnsi="Trebuchet MS"/>
          <w:color w:val="333333"/>
        </w:rPr>
        <w:t>La injusticia social es un fenómeno mundial que ha degradado completamente la vida de muchas personas, sobre todo de aquellas que tienen limitaciones económicas. Esta situación impide un desarrollo pleno de cada individuo y condiciona la forma de vivir de quienes la padecen.</w:t>
      </w:r>
    </w:p>
    <w:p w:rsidR="005D21BE" w:rsidRPr="00DD32E6" w:rsidRDefault="00FE17DB" w:rsidP="00FE17DB">
      <w:pPr>
        <w:ind w:firstLine="708"/>
        <w:rPr>
          <w:rStyle w:val="Textoennegrita"/>
          <w:rFonts w:ascii="Trebuchet MS" w:hAnsi="Trebuchet MS"/>
          <w:color w:val="202020"/>
        </w:rPr>
      </w:pPr>
      <w:r w:rsidRPr="00DD32E6">
        <w:rPr>
          <w:rStyle w:val="Textoennegrita"/>
          <w:rFonts w:ascii="Trebuchet MS" w:hAnsi="Trebuchet MS"/>
          <w:color w:val="000000" w:themeColor="text1"/>
        </w:rPr>
        <w:t xml:space="preserve">Se define a la </w:t>
      </w:r>
      <w:r w:rsidR="00DD32E6">
        <w:rPr>
          <w:rStyle w:val="Textoennegrita"/>
          <w:rFonts w:ascii="Trebuchet MS" w:hAnsi="Trebuchet MS"/>
          <w:color w:val="00B0F0"/>
        </w:rPr>
        <w:t xml:space="preserve">INJUSTICIA </w:t>
      </w:r>
      <w:r w:rsidRPr="00DD32E6">
        <w:rPr>
          <w:rStyle w:val="Textoennegrita"/>
          <w:rFonts w:ascii="Trebuchet MS" w:hAnsi="Trebuchet MS"/>
          <w:color w:val="000000" w:themeColor="text1"/>
        </w:rPr>
        <w:t>como la falta de justicia, de bien común y de</w:t>
      </w:r>
      <w:r w:rsidRPr="00DD32E6">
        <w:rPr>
          <w:rStyle w:val="apple-converted-space"/>
          <w:rFonts w:ascii="Trebuchet MS" w:hAnsi="Trebuchet MS"/>
          <w:bCs/>
          <w:color w:val="000000" w:themeColor="text1"/>
        </w:rPr>
        <w:t> </w:t>
      </w:r>
      <w:hyperlink r:id="rId5" w:tooltip="definición equilibrio" w:history="1">
        <w:r w:rsidRPr="00DD32E6">
          <w:rPr>
            <w:rStyle w:val="Hipervnculo"/>
            <w:rFonts w:ascii="Trebuchet MS" w:hAnsi="Trebuchet MS"/>
            <w:b/>
            <w:bCs/>
            <w:color w:val="000000" w:themeColor="text1"/>
            <w:u w:val="none"/>
          </w:rPr>
          <w:t>equilibrio</w:t>
        </w:r>
      </w:hyperlink>
      <w:r w:rsidRPr="00DD32E6">
        <w:rPr>
          <w:rStyle w:val="apple-converted-space"/>
          <w:rFonts w:ascii="Trebuchet MS" w:hAnsi="Trebuchet MS"/>
          <w:bCs/>
          <w:color w:val="000000" w:themeColor="text1"/>
        </w:rPr>
        <w:t> </w:t>
      </w:r>
      <w:r w:rsidRPr="00DD32E6">
        <w:rPr>
          <w:rStyle w:val="Textoennegrita"/>
          <w:rFonts w:ascii="Trebuchet MS" w:hAnsi="Trebuchet MS"/>
          <w:color w:val="000000" w:themeColor="text1"/>
        </w:rPr>
        <w:t xml:space="preserve">dentro de diversos grupos sociales que pueden ir desde la </w:t>
      </w:r>
      <w:hyperlink r:id="rId6" w:tooltip="definición comunidad" w:history="1">
        <w:r w:rsidRPr="00DD32E6">
          <w:rPr>
            <w:rStyle w:val="Hipervnculo"/>
            <w:rFonts w:ascii="Trebuchet MS" w:hAnsi="Trebuchet MS"/>
            <w:b/>
            <w:bCs/>
            <w:color w:val="000000" w:themeColor="text1"/>
            <w:u w:val="none"/>
          </w:rPr>
          <w:t>comunidad</w:t>
        </w:r>
      </w:hyperlink>
      <w:r w:rsidRPr="00DD32E6">
        <w:rPr>
          <w:rStyle w:val="apple-converted-space"/>
          <w:rFonts w:ascii="Trebuchet MS" w:hAnsi="Trebuchet MS"/>
          <w:bCs/>
          <w:color w:val="000000" w:themeColor="text1"/>
        </w:rPr>
        <w:t> </w:t>
      </w:r>
      <w:r w:rsidRPr="00DD32E6">
        <w:rPr>
          <w:rStyle w:val="Textoennegrita"/>
          <w:rFonts w:ascii="Trebuchet MS" w:hAnsi="Trebuchet MS"/>
          <w:color w:val="000000" w:themeColor="text1"/>
        </w:rPr>
        <w:t>toda hasta el sujeto individual.</w:t>
      </w:r>
      <w:r w:rsidRPr="00DD32E6">
        <w:rPr>
          <w:rStyle w:val="Textoennegrita"/>
          <w:rFonts w:ascii="Trebuchet MS" w:hAnsi="Trebuchet MS"/>
          <w:color w:val="202020"/>
        </w:rPr>
        <w:t xml:space="preserve"> </w:t>
      </w:r>
    </w:p>
    <w:p w:rsidR="00FE17DB" w:rsidRPr="00DD32E6" w:rsidRDefault="00FE17DB" w:rsidP="005D21BE">
      <w:pPr>
        <w:ind w:firstLine="708"/>
        <w:rPr>
          <w:rStyle w:val="Textoennegrita"/>
          <w:rFonts w:ascii="Trebuchet MS" w:hAnsi="Trebuchet MS"/>
          <w:b w:val="0"/>
          <w:color w:val="202020"/>
        </w:rPr>
      </w:pPr>
      <w:r w:rsidRPr="00DD32E6">
        <w:rPr>
          <w:rStyle w:val="Textoennegrita"/>
          <w:rFonts w:ascii="Trebuchet MS" w:hAnsi="Trebuchet MS"/>
          <w:b w:val="0"/>
          <w:color w:val="202020"/>
        </w:rPr>
        <w:t>Como tal, la injusticia implica principalmente el no respeto por los derechos</w:t>
      </w:r>
      <w:r w:rsidR="005D21BE" w:rsidRPr="00DD32E6">
        <w:rPr>
          <w:rStyle w:val="Textoennegrita"/>
          <w:rFonts w:ascii="Trebuchet MS" w:hAnsi="Trebuchet MS"/>
          <w:b w:val="0"/>
          <w:color w:val="202020"/>
        </w:rPr>
        <w:t>,</w:t>
      </w:r>
      <w:r w:rsidRPr="00DD32E6">
        <w:rPr>
          <w:rStyle w:val="Textoennegrita"/>
          <w:rFonts w:ascii="Trebuchet MS" w:hAnsi="Trebuchet MS"/>
          <w:b w:val="0"/>
          <w:color w:val="202020"/>
        </w:rPr>
        <w:t xml:space="preserve"> tanto de los individuos como de la</w:t>
      </w:r>
      <w:r w:rsidRPr="00DD32E6">
        <w:rPr>
          <w:rStyle w:val="apple-converted-space"/>
          <w:rFonts w:ascii="Trebuchet MS" w:hAnsi="Trebuchet MS"/>
          <w:b/>
          <w:bCs/>
          <w:color w:val="202020"/>
        </w:rPr>
        <w:t> </w:t>
      </w:r>
      <w:r w:rsidRPr="00DD32E6">
        <w:rPr>
          <w:rStyle w:val="ilad"/>
          <w:rFonts w:ascii="Trebuchet MS" w:hAnsi="Trebuchet MS"/>
          <w:bCs/>
          <w:color w:val="202020"/>
        </w:rPr>
        <w:t>sociedad</w:t>
      </w:r>
      <w:r w:rsidRPr="00DD32E6">
        <w:rPr>
          <w:rStyle w:val="apple-converted-space"/>
          <w:rFonts w:ascii="Trebuchet MS" w:hAnsi="Trebuchet MS"/>
          <w:bCs/>
          <w:color w:val="202020"/>
        </w:rPr>
        <w:t> </w:t>
      </w:r>
      <w:r w:rsidRPr="00DD32E6">
        <w:rPr>
          <w:rStyle w:val="Textoennegrita"/>
          <w:rFonts w:ascii="Trebuchet MS" w:hAnsi="Trebuchet MS"/>
          <w:b w:val="0"/>
          <w:color w:val="202020"/>
        </w:rPr>
        <w:t>en</w:t>
      </w:r>
      <w:r w:rsidRPr="00DD32E6">
        <w:rPr>
          <w:rStyle w:val="apple-converted-space"/>
          <w:rFonts w:ascii="Trebuchet MS" w:hAnsi="Trebuchet MS"/>
          <w:bCs/>
          <w:color w:val="202020"/>
        </w:rPr>
        <w:t> </w:t>
      </w:r>
      <w:r w:rsidRPr="00DD32E6">
        <w:rPr>
          <w:rStyle w:val="ilad"/>
          <w:rFonts w:ascii="Trebuchet MS" w:hAnsi="Trebuchet MS"/>
          <w:bCs/>
          <w:color w:val="202020"/>
        </w:rPr>
        <w:t>conjunto</w:t>
      </w:r>
      <w:r w:rsidRPr="00DD32E6">
        <w:rPr>
          <w:rStyle w:val="Textoennegrita"/>
          <w:rFonts w:ascii="Trebuchet MS" w:hAnsi="Trebuchet MS"/>
          <w:b w:val="0"/>
          <w:color w:val="202020"/>
        </w:rPr>
        <w:t>, y este no respeto o esta falta de derechos puede hacerse visible de innumerables formas</w:t>
      </w:r>
      <w:r w:rsidR="005D21BE" w:rsidRPr="00DD32E6">
        <w:rPr>
          <w:rStyle w:val="Textoennegrita"/>
          <w:rFonts w:ascii="Trebuchet MS" w:hAnsi="Trebuchet MS"/>
          <w:b w:val="0"/>
          <w:color w:val="202020"/>
        </w:rPr>
        <w:t xml:space="preserve">. </w:t>
      </w:r>
    </w:p>
    <w:p w:rsidR="005D21BE" w:rsidRPr="00DD32E6" w:rsidRDefault="005D21BE" w:rsidP="005D21BE">
      <w:pPr>
        <w:rPr>
          <w:rStyle w:val="Textoennegrita"/>
          <w:rFonts w:ascii="Trebuchet MS" w:hAnsi="Trebuchet MS"/>
          <w:b w:val="0"/>
          <w:color w:val="202020"/>
        </w:rPr>
      </w:pPr>
    </w:p>
    <w:p w:rsidR="005D21BE" w:rsidRPr="00DD32E6" w:rsidRDefault="005D21BE" w:rsidP="005D21BE">
      <w:pPr>
        <w:pStyle w:val="Prrafodelista"/>
        <w:numPr>
          <w:ilvl w:val="0"/>
          <w:numId w:val="1"/>
        </w:numPr>
        <w:rPr>
          <w:rStyle w:val="Textoennegrita"/>
          <w:rFonts w:ascii="Trebuchet MS" w:hAnsi="Trebuchet MS"/>
          <w:b w:val="0"/>
          <w:color w:val="202020"/>
        </w:rPr>
      </w:pPr>
      <w:r w:rsidRPr="00DD32E6">
        <w:rPr>
          <w:rStyle w:val="Textoennegrita"/>
          <w:rFonts w:ascii="Trebuchet MS" w:hAnsi="Trebuchet MS"/>
          <w:b w:val="0"/>
          <w:color w:val="202020"/>
          <w:u w:val="single"/>
        </w:rPr>
        <w:t>Pecado social</w:t>
      </w:r>
    </w:p>
    <w:p w:rsidR="005D21BE" w:rsidRPr="00DD32E6" w:rsidRDefault="005D21BE" w:rsidP="005D21BE">
      <w:pPr>
        <w:spacing w:before="100" w:beforeAutospacing="1" w:after="100" w:afterAutospacing="1" w:line="240" w:lineRule="auto"/>
        <w:ind w:firstLine="708"/>
        <w:rPr>
          <w:rFonts w:ascii="Trebuchet MS" w:eastAsia="Times New Roman" w:hAnsi="Trebuchet MS" w:cs="Times New Roman"/>
          <w:bCs/>
          <w:color w:val="000000"/>
          <w:lang w:eastAsia="es-ES"/>
        </w:rPr>
      </w:pPr>
      <w:r w:rsidRPr="00DD32E6">
        <w:rPr>
          <w:rFonts w:ascii="Trebuchet MS" w:eastAsia="Times New Roman" w:hAnsi="Trebuchet MS" w:cs="Times New Roman"/>
          <w:bCs/>
          <w:color w:val="000000"/>
          <w:lang w:eastAsia="es-ES"/>
        </w:rPr>
        <w:t>El pecado social se crea cuando se favorece o se explota la iniquidad, la injusticia, la maldad. Cuando se puede hacer algo por limitarlo, evitarlo como mal social, ya sea en forma de injusticia, corrupción, negligencia, irresponsabilidad, o cualquiera otra forma, pero no se hace.</w:t>
      </w:r>
    </w:p>
    <w:p w:rsidR="005D21BE" w:rsidRPr="00DD32E6" w:rsidRDefault="005D21BE" w:rsidP="005D21BE">
      <w:pPr>
        <w:spacing w:before="100" w:beforeAutospacing="1" w:after="100" w:afterAutospacing="1" w:line="240" w:lineRule="auto"/>
        <w:ind w:firstLine="708"/>
        <w:rPr>
          <w:rFonts w:ascii="Trebuchet MS" w:eastAsia="Times New Roman" w:hAnsi="Trebuchet MS" w:cs="Times New Roman"/>
          <w:bCs/>
          <w:color w:val="000000"/>
          <w:lang w:eastAsia="es-ES"/>
        </w:rPr>
      </w:pPr>
      <w:r w:rsidRPr="00DD32E6">
        <w:rPr>
          <w:rFonts w:ascii="Trebuchet MS" w:hAnsi="Trebuchet MS"/>
          <w:bCs/>
          <w:color w:val="000000"/>
        </w:rPr>
        <w:t xml:space="preserve">Claramente llegamos a la conclusión que la responsabilidad </w:t>
      </w:r>
      <w:r w:rsidR="00353506" w:rsidRPr="00DD32E6">
        <w:rPr>
          <w:rFonts w:ascii="Trebuchet MS" w:hAnsi="Trebuchet MS"/>
          <w:bCs/>
          <w:color w:val="000000"/>
        </w:rPr>
        <w:t>del origen del pecado social es de</w:t>
      </w:r>
      <w:r w:rsidRPr="00DD32E6">
        <w:rPr>
          <w:rFonts w:ascii="Trebuchet MS" w:hAnsi="Trebuchet MS"/>
          <w:bCs/>
          <w:color w:val="000000"/>
        </w:rPr>
        <w:t xml:space="preserve"> las </w:t>
      </w:r>
      <w:r w:rsidRPr="00DD32E6">
        <w:rPr>
          <w:rFonts w:ascii="Trebuchet MS" w:hAnsi="Trebuchet MS"/>
          <w:b/>
          <w:bCs/>
          <w:color w:val="00B0F0"/>
        </w:rPr>
        <w:t>PERSONAS</w:t>
      </w:r>
      <w:r w:rsidRPr="00DD32E6">
        <w:rPr>
          <w:rFonts w:ascii="Trebuchet MS" w:hAnsi="Trebuchet MS"/>
          <w:b/>
          <w:bCs/>
          <w:color w:val="000000"/>
        </w:rPr>
        <w:t>.</w:t>
      </w:r>
    </w:p>
    <w:p w:rsidR="005D21BE" w:rsidRPr="00DD32E6" w:rsidRDefault="005D21BE" w:rsidP="005D21BE">
      <w:pPr>
        <w:spacing w:before="100" w:beforeAutospacing="1" w:after="100" w:afterAutospacing="1" w:line="240" w:lineRule="auto"/>
        <w:ind w:firstLine="708"/>
        <w:rPr>
          <w:rFonts w:ascii="Trebuchet MS" w:eastAsia="Times New Roman" w:hAnsi="Trebuchet MS" w:cs="Times New Roman"/>
          <w:color w:val="000000"/>
          <w:lang w:eastAsia="es-ES"/>
        </w:rPr>
      </w:pPr>
    </w:p>
    <w:p w:rsidR="005D21BE" w:rsidRPr="00DD32E6" w:rsidRDefault="005D21BE" w:rsidP="005D21BE">
      <w:pPr>
        <w:rPr>
          <w:rStyle w:val="Textoennegrita"/>
          <w:rFonts w:ascii="Trebuchet MS" w:hAnsi="Trebuchet MS"/>
          <w:b w:val="0"/>
          <w:color w:val="202020"/>
        </w:rPr>
      </w:pPr>
    </w:p>
    <w:p w:rsidR="005D21BE" w:rsidRPr="00DD32E6" w:rsidRDefault="005D21BE" w:rsidP="005D21BE">
      <w:pPr>
        <w:ind w:firstLine="708"/>
        <w:rPr>
          <w:b/>
          <w:bCs/>
          <w:color w:val="202020"/>
        </w:rPr>
      </w:pPr>
    </w:p>
    <w:sectPr w:rsidR="005D21BE" w:rsidRPr="00DD32E6" w:rsidSect="0008098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9273CD"/>
    <w:multiLevelType w:val="hybridMultilevel"/>
    <w:tmpl w:val="9D7644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E17DB"/>
    <w:rsid w:val="00080989"/>
    <w:rsid w:val="00353506"/>
    <w:rsid w:val="005D21BE"/>
    <w:rsid w:val="00DD32E6"/>
    <w:rsid w:val="00E337FC"/>
    <w:rsid w:val="00FE17D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98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FE17DB"/>
  </w:style>
  <w:style w:type="character" w:styleId="Textoennegrita">
    <w:name w:val="Strong"/>
    <w:basedOn w:val="Fuentedeprrafopredeter"/>
    <w:uiPriority w:val="22"/>
    <w:qFormat/>
    <w:rsid w:val="00FE17DB"/>
    <w:rPr>
      <w:b/>
      <w:bCs/>
    </w:rPr>
  </w:style>
  <w:style w:type="character" w:customStyle="1" w:styleId="apple-converted-space">
    <w:name w:val="apple-converted-space"/>
    <w:basedOn w:val="Fuentedeprrafopredeter"/>
    <w:rsid w:val="00FE17DB"/>
  </w:style>
  <w:style w:type="character" w:styleId="Hipervnculo">
    <w:name w:val="Hyperlink"/>
    <w:basedOn w:val="Fuentedeprrafopredeter"/>
    <w:uiPriority w:val="99"/>
    <w:semiHidden/>
    <w:unhideWhenUsed/>
    <w:rsid w:val="00FE17DB"/>
    <w:rPr>
      <w:color w:val="0000FF"/>
      <w:u w:val="single"/>
    </w:rPr>
  </w:style>
  <w:style w:type="character" w:customStyle="1" w:styleId="ilad">
    <w:name w:val="il_ad"/>
    <w:basedOn w:val="Fuentedeprrafopredeter"/>
    <w:rsid w:val="00FE17DB"/>
  </w:style>
  <w:style w:type="paragraph" w:styleId="Prrafodelista">
    <w:name w:val="List Paragraph"/>
    <w:basedOn w:val="Normal"/>
    <w:uiPriority w:val="34"/>
    <w:qFormat/>
    <w:rsid w:val="005D21BE"/>
    <w:pPr>
      <w:ind w:left="720"/>
      <w:contextualSpacing/>
    </w:pPr>
  </w:style>
  <w:style w:type="paragraph" w:styleId="NormalWeb">
    <w:name w:val="Normal (Web)"/>
    <w:basedOn w:val="Normal"/>
    <w:uiPriority w:val="99"/>
    <w:semiHidden/>
    <w:unhideWhenUsed/>
    <w:rsid w:val="005D21BE"/>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063915465">
      <w:bodyDiv w:val="1"/>
      <w:marLeft w:val="0"/>
      <w:marRight w:val="0"/>
      <w:marTop w:val="0"/>
      <w:marBottom w:val="0"/>
      <w:divBdr>
        <w:top w:val="none" w:sz="0" w:space="0" w:color="auto"/>
        <w:left w:val="none" w:sz="0" w:space="0" w:color="auto"/>
        <w:bottom w:val="none" w:sz="0" w:space="0" w:color="auto"/>
        <w:right w:val="none" w:sz="0" w:space="0" w:color="auto"/>
      </w:divBdr>
      <w:divsChild>
        <w:div w:id="1777561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258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850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finicionabc.com/social/comunidad.php" TargetMode="External"/><Relationship Id="rId5" Type="http://schemas.openxmlformats.org/officeDocument/2006/relationships/hyperlink" Target="http://www.definicionabc.com/general/equilibrio.php"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1098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Nombre de la organización</Company>
  <LinksUpToDate>false</LinksUpToDate>
  <CharactersWithSpaces>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Nombre de usuario</dc:creator>
  <cp:keywords/>
  <dc:description/>
  <cp:lastModifiedBy>Nombre de usuario</cp:lastModifiedBy>
  <cp:revision>2</cp:revision>
  <dcterms:created xsi:type="dcterms:W3CDTF">2010-08-31T03:57:00Z</dcterms:created>
  <dcterms:modified xsi:type="dcterms:W3CDTF">2010-08-31T03:57:00Z</dcterms:modified>
</cp:coreProperties>
</file>