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9F" w:rsidRDefault="0071189F" w:rsidP="00575ACB">
      <w:pPr>
        <w:spacing w:line="360" w:lineRule="auto"/>
        <w:jc w:val="both"/>
        <w:rPr>
          <w:lang w:val="es-MX"/>
        </w:rPr>
      </w:pPr>
    </w:p>
    <w:p w:rsidR="002341EB" w:rsidRDefault="002341EB" w:rsidP="002341EB">
      <w:pPr>
        <w:rPr>
          <w:b/>
          <w:sz w:val="24"/>
          <w:szCs w:val="24"/>
        </w:rPr>
      </w:pPr>
      <w:r w:rsidRPr="00812CF3">
        <w:rPr>
          <w:b/>
          <w:sz w:val="24"/>
          <w:szCs w:val="24"/>
        </w:rPr>
        <w:t>I.- Definiciones</w:t>
      </w:r>
      <w:r>
        <w:rPr>
          <w:b/>
          <w:sz w:val="24"/>
          <w:szCs w:val="24"/>
        </w:rPr>
        <w:t>.</w:t>
      </w:r>
    </w:p>
    <w:p w:rsidR="002341EB" w:rsidRDefault="002341EB" w:rsidP="002341EB">
      <w:pPr>
        <w:rPr>
          <w:b/>
          <w:sz w:val="24"/>
          <w:szCs w:val="24"/>
        </w:rPr>
      </w:pPr>
    </w:p>
    <w:p w:rsidR="002341EB" w:rsidRPr="001753D5" w:rsidRDefault="002341EB" w:rsidP="002341EB">
      <w:pPr>
        <w:rPr>
          <w:sz w:val="24"/>
          <w:szCs w:val="24"/>
        </w:rPr>
      </w:pPr>
      <w:r w:rsidRPr="000B4B1D">
        <w:rPr>
          <w:b/>
          <w:sz w:val="24"/>
          <w:szCs w:val="24"/>
        </w:rPr>
        <w:t>BP:</w:t>
      </w:r>
      <w:r>
        <w:rPr>
          <w:sz w:val="24"/>
          <w:szCs w:val="24"/>
        </w:rPr>
        <w:t xml:space="preserve"> BusinessPortal (Sistema financiero de la UDLAP).</w:t>
      </w:r>
    </w:p>
    <w:p w:rsidR="002341EB" w:rsidRDefault="002341EB" w:rsidP="002341EB">
      <w:pPr>
        <w:rPr>
          <w:sz w:val="24"/>
          <w:szCs w:val="24"/>
        </w:rPr>
      </w:pPr>
      <w:r w:rsidRPr="000B7D94">
        <w:rPr>
          <w:b/>
          <w:sz w:val="24"/>
          <w:szCs w:val="24"/>
        </w:rPr>
        <w:t>CA</w:t>
      </w:r>
      <w:r w:rsidRPr="00812CF3">
        <w:rPr>
          <w:sz w:val="24"/>
          <w:szCs w:val="24"/>
        </w:rPr>
        <w:t>: Coordinación de Adquisiciones</w:t>
      </w:r>
      <w:r>
        <w:rPr>
          <w:sz w:val="24"/>
          <w:szCs w:val="24"/>
        </w:rPr>
        <w:t>.</w:t>
      </w:r>
    </w:p>
    <w:p w:rsidR="002341EB" w:rsidRDefault="002341EB" w:rsidP="002341EB">
      <w:pPr>
        <w:rPr>
          <w:sz w:val="24"/>
          <w:szCs w:val="24"/>
        </w:rPr>
      </w:pPr>
      <w:r w:rsidRPr="000B7D94">
        <w:rPr>
          <w:b/>
          <w:sz w:val="24"/>
          <w:szCs w:val="24"/>
        </w:rPr>
        <w:t>CCC</w:t>
      </w:r>
      <w:r w:rsidRPr="00812CF3">
        <w:rPr>
          <w:sz w:val="24"/>
          <w:szCs w:val="24"/>
        </w:rPr>
        <w:t>: Coordinación de Catalogación y Clasificación</w:t>
      </w:r>
      <w:r>
        <w:rPr>
          <w:sz w:val="24"/>
          <w:szCs w:val="24"/>
        </w:rPr>
        <w:t>.</w:t>
      </w:r>
    </w:p>
    <w:p w:rsidR="002341EB" w:rsidRDefault="002341EB" w:rsidP="002341EB">
      <w:pPr>
        <w:rPr>
          <w:sz w:val="24"/>
          <w:szCs w:val="24"/>
        </w:rPr>
      </w:pPr>
      <w:r w:rsidRPr="0014732C">
        <w:rPr>
          <w:b/>
          <w:sz w:val="24"/>
          <w:szCs w:val="24"/>
        </w:rPr>
        <w:t>CIRIA</w:t>
      </w:r>
      <w:r>
        <w:rPr>
          <w:sz w:val="24"/>
          <w:szCs w:val="24"/>
        </w:rPr>
        <w:t>: Centro Interactivo de Recursos de Información y Aprendizaje.</w:t>
      </w:r>
    </w:p>
    <w:p w:rsidR="002341EB" w:rsidRPr="00812CF3" w:rsidRDefault="002341EB" w:rsidP="002341EB">
      <w:pPr>
        <w:rPr>
          <w:sz w:val="24"/>
          <w:szCs w:val="24"/>
        </w:rPr>
      </w:pPr>
      <w:r w:rsidRPr="000B7D94">
        <w:rPr>
          <w:b/>
          <w:sz w:val="24"/>
          <w:szCs w:val="24"/>
        </w:rPr>
        <w:t>DC</w:t>
      </w:r>
      <w:r w:rsidRPr="00812CF3">
        <w:rPr>
          <w:sz w:val="24"/>
          <w:szCs w:val="24"/>
        </w:rPr>
        <w:t>: Departamento de Compras</w:t>
      </w:r>
      <w:r>
        <w:rPr>
          <w:sz w:val="24"/>
          <w:szCs w:val="24"/>
        </w:rPr>
        <w:t>.</w:t>
      </w:r>
    </w:p>
    <w:p w:rsidR="002341EB" w:rsidRDefault="002341EB" w:rsidP="002341EB">
      <w:pPr>
        <w:rPr>
          <w:sz w:val="24"/>
          <w:szCs w:val="24"/>
        </w:rPr>
      </w:pPr>
      <w:r w:rsidRPr="000B7D94">
        <w:rPr>
          <w:b/>
          <w:sz w:val="24"/>
          <w:szCs w:val="24"/>
        </w:rPr>
        <w:t>DPAF</w:t>
      </w:r>
      <w:r w:rsidRPr="00812CF3">
        <w:rPr>
          <w:sz w:val="24"/>
          <w:szCs w:val="24"/>
        </w:rPr>
        <w:t>: Departamento de Presupuesto y Activo Fijo</w:t>
      </w:r>
      <w:r>
        <w:rPr>
          <w:sz w:val="24"/>
          <w:szCs w:val="24"/>
        </w:rPr>
        <w:t>.</w:t>
      </w:r>
    </w:p>
    <w:p w:rsidR="002341EB" w:rsidRDefault="002341EB" w:rsidP="002341EB">
      <w:pPr>
        <w:rPr>
          <w:sz w:val="24"/>
          <w:szCs w:val="24"/>
        </w:rPr>
      </w:pPr>
      <w:r w:rsidRPr="009A0899">
        <w:rPr>
          <w:b/>
          <w:sz w:val="24"/>
          <w:szCs w:val="24"/>
        </w:rPr>
        <w:t>GP</w:t>
      </w:r>
      <w:r>
        <w:rPr>
          <w:sz w:val="24"/>
          <w:szCs w:val="24"/>
        </w:rPr>
        <w:t>- Sistema para generar y liberar las órdenes de Compra.</w:t>
      </w:r>
    </w:p>
    <w:p w:rsidR="002341EB" w:rsidRDefault="002341EB" w:rsidP="002341EB">
      <w:pPr>
        <w:rPr>
          <w:sz w:val="24"/>
          <w:szCs w:val="24"/>
        </w:rPr>
      </w:pPr>
      <w:r w:rsidRPr="0014732C">
        <w:rPr>
          <w:b/>
          <w:sz w:val="24"/>
          <w:szCs w:val="24"/>
        </w:rPr>
        <w:t>PROV</w:t>
      </w:r>
      <w:r>
        <w:rPr>
          <w:sz w:val="24"/>
          <w:szCs w:val="24"/>
        </w:rPr>
        <w:t>- Proveedor o distribuidor de libros académicos.</w:t>
      </w:r>
    </w:p>
    <w:p w:rsidR="002341EB" w:rsidRDefault="002341EB" w:rsidP="002341EB">
      <w:pPr>
        <w:rPr>
          <w:sz w:val="24"/>
          <w:szCs w:val="24"/>
        </w:rPr>
      </w:pPr>
      <w:r w:rsidRPr="000B4B1D">
        <w:rPr>
          <w:b/>
          <w:sz w:val="24"/>
          <w:szCs w:val="24"/>
        </w:rPr>
        <w:t>REQ</w:t>
      </w:r>
      <w:r>
        <w:rPr>
          <w:sz w:val="24"/>
          <w:szCs w:val="24"/>
        </w:rPr>
        <w:t>: Número consecutivo de las solicitudes enviadas a través del sistema BP.</w:t>
      </w:r>
    </w:p>
    <w:p w:rsidR="002341EB" w:rsidRDefault="002341EB" w:rsidP="002341EB">
      <w:pPr>
        <w:rPr>
          <w:sz w:val="24"/>
          <w:szCs w:val="24"/>
        </w:rPr>
      </w:pPr>
      <w:r w:rsidRPr="000B7D94">
        <w:rPr>
          <w:b/>
          <w:sz w:val="24"/>
          <w:szCs w:val="24"/>
        </w:rPr>
        <w:t>SIS</w:t>
      </w:r>
      <w:r>
        <w:rPr>
          <w:sz w:val="24"/>
          <w:szCs w:val="24"/>
        </w:rPr>
        <w:t>: Sistema administrativo de la biblioteca (Aleph).</w:t>
      </w:r>
    </w:p>
    <w:p w:rsidR="002341EB" w:rsidRPr="00812CF3" w:rsidRDefault="002341EB" w:rsidP="002341EB">
      <w:pPr>
        <w:rPr>
          <w:sz w:val="24"/>
          <w:szCs w:val="24"/>
        </w:rPr>
      </w:pPr>
    </w:p>
    <w:p w:rsidR="002341EB" w:rsidRDefault="002341EB" w:rsidP="002341EB">
      <w:pPr>
        <w:rPr>
          <w:b/>
          <w:bCs/>
          <w:sz w:val="24"/>
          <w:szCs w:val="24"/>
          <w:lang w:val="es-MX"/>
        </w:rPr>
      </w:pPr>
      <w:r w:rsidRPr="00812CF3">
        <w:rPr>
          <w:b/>
          <w:sz w:val="24"/>
          <w:szCs w:val="24"/>
        </w:rPr>
        <w:t xml:space="preserve">II.-  </w:t>
      </w:r>
      <w:r w:rsidRPr="00812CF3">
        <w:rPr>
          <w:b/>
          <w:bCs/>
          <w:sz w:val="24"/>
          <w:szCs w:val="24"/>
          <w:lang w:val="es-MX"/>
        </w:rPr>
        <w:t>Objetivo</w:t>
      </w:r>
    </w:p>
    <w:p w:rsidR="002341EB" w:rsidRDefault="002341EB" w:rsidP="002341EB">
      <w:pPr>
        <w:rPr>
          <w:sz w:val="24"/>
          <w:szCs w:val="24"/>
          <w:lang w:val="es-MX"/>
        </w:rPr>
      </w:pPr>
      <w:r>
        <w:rPr>
          <w:sz w:val="24"/>
          <w:szCs w:val="24"/>
          <w:lang w:val="es-MX"/>
        </w:rPr>
        <w:t>Poner a disposición de los usuarios, los libros solicitados por el personal académico en un plazo máximo de 58 días.</w:t>
      </w:r>
    </w:p>
    <w:p w:rsidR="002341EB" w:rsidRPr="00812CF3" w:rsidRDefault="002341EB" w:rsidP="002341EB">
      <w:pPr>
        <w:rPr>
          <w:b/>
          <w:sz w:val="24"/>
          <w:szCs w:val="24"/>
          <w:lang w:val="es-MX"/>
        </w:rPr>
      </w:pPr>
    </w:p>
    <w:p w:rsidR="002341EB" w:rsidRPr="00131736" w:rsidRDefault="002341EB" w:rsidP="002341EB">
      <w:pPr>
        <w:rPr>
          <w:b/>
          <w:sz w:val="24"/>
          <w:szCs w:val="24"/>
          <w:lang w:val="es-MX"/>
        </w:rPr>
      </w:pPr>
      <w:r w:rsidRPr="00812CF3">
        <w:rPr>
          <w:b/>
          <w:sz w:val="24"/>
          <w:szCs w:val="24"/>
          <w:lang w:val="es-MX"/>
        </w:rPr>
        <w:t>III.- Desarrollo</w:t>
      </w:r>
      <w:r>
        <w:rPr>
          <w:b/>
          <w:sz w:val="24"/>
          <w:szCs w:val="24"/>
          <w:lang w:val="es-MX"/>
        </w:rPr>
        <w:t>.</w:t>
      </w:r>
    </w:p>
    <w:p w:rsidR="002341EB" w:rsidRPr="00B73688" w:rsidRDefault="002341EB" w:rsidP="002341EB">
      <w:pPr>
        <w:pStyle w:val="NormalWeb"/>
        <w:spacing w:after="113" w:afterAutospacing="0"/>
        <w:ind w:firstLine="708"/>
        <w:jc w:val="both"/>
        <w:rPr>
          <w:b/>
          <w:lang w:val="es-MX"/>
        </w:rPr>
      </w:pPr>
      <w:r w:rsidRPr="00B73688">
        <w:rPr>
          <w:b/>
          <w:lang w:val="es-MX"/>
        </w:rPr>
        <w:t>Políticas</w:t>
      </w:r>
      <w:r>
        <w:rPr>
          <w:b/>
          <w:lang w:val="es-MX"/>
        </w:rPr>
        <w:t>.</w:t>
      </w:r>
    </w:p>
    <w:p w:rsidR="002341EB" w:rsidRPr="00B73688" w:rsidRDefault="002341EB" w:rsidP="002341EB">
      <w:pPr>
        <w:pStyle w:val="NormalWeb"/>
        <w:spacing w:after="113" w:afterAutospacing="0"/>
        <w:ind w:firstLine="708"/>
        <w:jc w:val="both"/>
        <w:rPr>
          <w:b/>
          <w:i/>
          <w:lang w:val="es-MX"/>
        </w:rPr>
      </w:pPr>
      <w:r w:rsidRPr="00B73688">
        <w:rPr>
          <w:b/>
          <w:i/>
          <w:lang w:val="es-MX"/>
        </w:rPr>
        <w:t>Solicitantes</w:t>
      </w:r>
      <w:r>
        <w:rPr>
          <w:b/>
          <w:i/>
          <w:lang w:val="es-MX"/>
        </w:rPr>
        <w:t>.</w:t>
      </w:r>
    </w:p>
    <w:p w:rsidR="002341EB" w:rsidRDefault="002341EB" w:rsidP="002341EB">
      <w:pPr>
        <w:pStyle w:val="NormalWeb"/>
        <w:spacing w:after="113" w:afterAutospacing="0"/>
        <w:jc w:val="both"/>
        <w:rPr>
          <w:lang w:val="es-MX"/>
        </w:rPr>
      </w:pPr>
      <w:r>
        <w:rPr>
          <w:lang w:val="es-MX"/>
        </w:rPr>
        <w:t>Pueden solicitar la compra de libros para la biblioteca, los maestros, investigadores, jefes de los departamentos académicos, Directores, Decanos, Vicerrectores y el Rector de la UDLAP.</w:t>
      </w:r>
    </w:p>
    <w:p w:rsidR="002341EB" w:rsidRDefault="002341EB" w:rsidP="002341EB">
      <w:pPr>
        <w:pStyle w:val="NormalWeb"/>
        <w:spacing w:after="113" w:afterAutospacing="0"/>
        <w:jc w:val="both"/>
        <w:rPr>
          <w:lang w:val="es-MX"/>
        </w:rPr>
      </w:pPr>
      <w:r>
        <w:rPr>
          <w:lang w:val="es-MX"/>
        </w:rPr>
        <w:t>El Comité de Selección y Evaluación de material bibliográfico del CIRIA puede proponer nuevos títulos o novedades editoriales  que apoyen los programas académicos de la UDLAP.</w:t>
      </w:r>
    </w:p>
    <w:p w:rsidR="002341EB" w:rsidRDefault="002341EB" w:rsidP="002341EB">
      <w:pPr>
        <w:pStyle w:val="NormalWeb"/>
        <w:spacing w:after="113" w:afterAutospacing="0"/>
        <w:jc w:val="both"/>
        <w:rPr>
          <w:lang w:val="es-MX"/>
        </w:rPr>
      </w:pPr>
      <w:r>
        <w:rPr>
          <w:lang w:val="es-MX"/>
        </w:rPr>
        <w:t>Los miembros de la comunidad universitaria también pueden participar sugiriendo la compra de un libro. El interesado debe solicitar la autorización del respectivo jefe del departamento académico al que pertenece.</w:t>
      </w:r>
    </w:p>
    <w:p w:rsidR="0082429C" w:rsidRDefault="0082429C" w:rsidP="002341EB">
      <w:pPr>
        <w:pStyle w:val="NormalWeb"/>
        <w:spacing w:after="113" w:afterAutospacing="0"/>
        <w:jc w:val="both"/>
        <w:rPr>
          <w:lang w:val="es-MX"/>
        </w:rPr>
      </w:pPr>
    </w:p>
    <w:p w:rsidR="0082429C" w:rsidRDefault="0082429C" w:rsidP="002341EB">
      <w:pPr>
        <w:pStyle w:val="NormalWeb"/>
        <w:spacing w:after="113" w:afterAutospacing="0"/>
        <w:jc w:val="both"/>
        <w:rPr>
          <w:lang w:val="es-MX"/>
        </w:rPr>
      </w:pPr>
    </w:p>
    <w:p w:rsidR="002341EB" w:rsidRPr="00B73688" w:rsidRDefault="002341EB" w:rsidP="002341EB">
      <w:pPr>
        <w:pStyle w:val="NormalWeb"/>
        <w:spacing w:after="113" w:afterAutospacing="0"/>
        <w:ind w:firstLine="708"/>
        <w:jc w:val="both"/>
        <w:rPr>
          <w:b/>
          <w:i/>
          <w:lang w:val="es-MX"/>
        </w:rPr>
      </w:pPr>
      <w:r w:rsidRPr="00B73688">
        <w:rPr>
          <w:b/>
          <w:i/>
          <w:lang w:val="es-MX"/>
        </w:rPr>
        <w:lastRenderedPageBreak/>
        <w:t>Autorizaciones</w:t>
      </w:r>
      <w:r>
        <w:rPr>
          <w:b/>
          <w:i/>
          <w:lang w:val="es-MX"/>
        </w:rPr>
        <w:t>.</w:t>
      </w:r>
    </w:p>
    <w:p w:rsidR="002341EB" w:rsidRDefault="002341EB" w:rsidP="002341EB">
      <w:pPr>
        <w:pStyle w:val="NormalWeb"/>
        <w:spacing w:after="113" w:afterAutospacing="0"/>
        <w:jc w:val="both"/>
        <w:rPr>
          <w:lang w:val="es-MX"/>
        </w:rPr>
      </w:pPr>
      <w:r>
        <w:rPr>
          <w:lang w:val="es-MX"/>
        </w:rPr>
        <w:t>Los jefes de los departamentos académicos validan, autorizan o rechazan la solicitud de compra del libro que requiera el personal de su área.</w:t>
      </w:r>
    </w:p>
    <w:p w:rsidR="002341EB" w:rsidRDefault="002341EB" w:rsidP="002341EB">
      <w:pPr>
        <w:pStyle w:val="NormalWeb"/>
        <w:spacing w:after="113" w:afterAutospacing="0"/>
        <w:jc w:val="both"/>
        <w:rPr>
          <w:lang w:val="es-MX"/>
        </w:rPr>
      </w:pPr>
      <w:r>
        <w:rPr>
          <w:lang w:val="es-MX"/>
        </w:rPr>
        <w:t>El DC es responsable de autorizar las requisiciones enviadas a través del sistema BP liberándolas y convirtiéndolas en órdenes de compra a través del sistema Great Plans en un tiempo no mayor a 48 horas.</w:t>
      </w:r>
    </w:p>
    <w:p w:rsidR="002341EB" w:rsidRPr="002F3BB5" w:rsidRDefault="002341EB" w:rsidP="002341EB">
      <w:pPr>
        <w:pStyle w:val="NormalWeb"/>
        <w:spacing w:after="113" w:afterAutospacing="0"/>
        <w:jc w:val="both"/>
        <w:rPr>
          <w:lang w:val="es-MX"/>
        </w:rPr>
      </w:pPr>
      <w:r>
        <w:rPr>
          <w:lang w:val="es-MX"/>
        </w:rPr>
        <w:t>CA se compromete a confirmar al proveedor en forma inmediata la orden de compra liberada en el sistema Great Plans.</w:t>
      </w:r>
    </w:p>
    <w:p w:rsidR="002341EB" w:rsidRPr="009A0899" w:rsidRDefault="002341EB" w:rsidP="002341EB">
      <w:pPr>
        <w:pStyle w:val="NormalWeb"/>
        <w:spacing w:after="113" w:afterAutospacing="0"/>
        <w:ind w:firstLine="708"/>
        <w:jc w:val="both"/>
        <w:rPr>
          <w:b/>
          <w:i/>
          <w:lang w:val="es-MX"/>
        </w:rPr>
      </w:pPr>
      <w:r>
        <w:rPr>
          <w:b/>
          <w:i/>
          <w:lang w:val="es-MX"/>
        </w:rPr>
        <w:t>S</w:t>
      </w:r>
      <w:r w:rsidRPr="00B73688">
        <w:rPr>
          <w:b/>
          <w:i/>
          <w:lang w:val="es-MX"/>
        </w:rPr>
        <w:t>elección y compra del libro</w:t>
      </w:r>
      <w:r>
        <w:rPr>
          <w:b/>
          <w:i/>
          <w:lang w:val="es-MX"/>
        </w:rPr>
        <w:t>.</w:t>
      </w:r>
    </w:p>
    <w:p w:rsidR="002341EB" w:rsidRPr="000B4B1D" w:rsidRDefault="002341EB" w:rsidP="002341EB">
      <w:pPr>
        <w:pStyle w:val="NormalWeb"/>
        <w:numPr>
          <w:ilvl w:val="0"/>
          <w:numId w:val="7"/>
        </w:numPr>
        <w:spacing w:after="113" w:afterAutospacing="0"/>
        <w:jc w:val="both"/>
        <w:rPr>
          <w:lang w:val="es-MX"/>
        </w:rPr>
      </w:pPr>
      <w:r>
        <w:rPr>
          <w:lang w:val="es-MX"/>
        </w:rPr>
        <w:t>No se aceptan solicitudes de compra de libros para niveles inferiores al universitario.</w:t>
      </w:r>
    </w:p>
    <w:p w:rsidR="002341EB" w:rsidRDefault="002341EB" w:rsidP="002341EB">
      <w:pPr>
        <w:pStyle w:val="NormalWeb"/>
        <w:numPr>
          <w:ilvl w:val="0"/>
          <w:numId w:val="7"/>
        </w:numPr>
        <w:spacing w:after="113" w:afterAutospacing="0"/>
        <w:jc w:val="both"/>
        <w:rPr>
          <w:lang w:val="es-MX"/>
        </w:rPr>
      </w:pPr>
      <w:r>
        <w:rPr>
          <w:lang w:val="es-MX"/>
        </w:rPr>
        <w:t>El solicitante debe enviar la mayor cantidad de los datos bibliográficos de la obra que requiere. Son campos obligatorios: autor, título de la obra, lugar, editorial y año de edición.</w:t>
      </w:r>
    </w:p>
    <w:p w:rsidR="002341EB" w:rsidRPr="00E9026A" w:rsidRDefault="002341EB" w:rsidP="002341EB">
      <w:pPr>
        <w:pStyle w:val="NormalWeb"/>
        <w:numPr>
          <w:ilvl w:val="0"/>
          <w:numId w:val="7"/>
        </w:numPr>
        <w:spacing w:after="113" w:afterAutospacing="0"/>
        <w:jc w:val="both"/>
        <w:rPr>
          <w:lang w:val="es-MX"/>
        </w:rPr>
      </w:pPr>
      <w:r>
        <w:rPr>
          <w:lang w:val="es-MX"/>
        </w:rPr>
        <w:t>El maestro debe incluir la clave y nombre del curso en el formato de la solicitud de compra del libro.</w:t>
      </w:r>
    </w:p>
    <w:p w:rsidR="002341EB" w:rsidRPr="000D0B83" w:rsidRDefault="002341EB" w:rsidP="002341EB">
      <w:pPr>
        <w:pStyle w:val="NormalWeb"/>
        <w:numPr>
          <w:ilvl w:val="0"/>
          <w:numId w:val="7"/>
        </w:numPr>
        <w:spacing w:after="113" w:afterAutospacing="0"/>
        <w:jc w:val="both"/>
        <w:rPr>
          <w:lang w:val="es-MX"/>
        </w:rPr>
      </w:pPr>
      <w:r>
        <w:rPr>
          <w:lang w:val="es-MX"/>
        </w:rPr>
        <w:t xml:space="preserve">Se da prioridad de compra a los títulos que formen parte de la bibliografía básica del programa del departamento académico y que no existan en la colección del CIRIA. </w:t>
      </w:r>
      <w:r w:rsidRPr="00B73688">
        <w:rPr>
          <w:lang w:val="es-MX"/>
        </w:rPr>
        <w:t>Se</w:t>
      </w:r>
      <w:r>
        <w:rPr>
          <w:lang w:val="es-MX"/>
        </w:rPr>
        <w:t xml:space="preserve"> adquirirá sólo una copia del título, con excepción de algunos casos que sean justificados para la compra de una copia más.</w:t>
      </w:r>
    </w:p>
    <w:p w:rsidR="002341EB" w:rsidRDefault="002341EB" w:rsidP="002341EB">
      <w:pPr>
        <w:pStyle w:val="NormalWeb"/>
        <w:numPr>
          <w:ilvl w:val="0"/>
          <w:numId w:val="7"/>
        </w:numPr>
        <w:spacing w:after="113" w:afterAutospacing="0"/>
        <w:jc w:val="both"/>
        <w:rPr>
          <w:lang w:val="es-MX"/>
        </w:rPr>
      </w:pPr>
      <w:r>
        <w:rPr>
          <w:lang w:val="es-MX"/>
        </w:rPr>
        <w:t>En caso de que el título corresponda a la bibliografía complementaria del departamento académico solicitante, se adquirirá sólo una copia.</w:t>
      </w:r>
    </w:p>
    <w:p w:rsidR="002341EB" w:rsidRPr="0082429C" w:rsidRDefault="002341EB" w:rsidP="0082429C">
      <w:pPr>
        <w:pStyle w:val="NormalWeb"/>
        <w:numPr>
          <w:ilvl w:val="0"/>
          <w:numId w:val="7"/>
        </w:numPr>
        <w:spacing w:after="113" w:afterAutospacing="0"/>
        <w:jc w:val="both"/>
        <w:rPr>
          <w:lang w:val="es-MX"/>
        </w:rPr>
      </w:pPr>
      <w:r>
        <w:rPr>
          <w:lang w:val="es-MX"/>
        </w:rPr>
        <w:t>Los títulos solicitados deben ser nuevas ediciones o ediciones más actualizadas de las obras que ya existen en la biblioteca.</w:t>
      </w:r>
    </w:p>
    <w:p w:rsidR="002341EB" w:rsidRPr="001753D5" w:rsidRDefault="002341EB" w:rsidP="002341EB">
      <w:pPr>
        <w:pStyle w:val="NormalWeb"/>
        <w:spacing w:after="113" w:afterAutospacing="0"/>
        <w:ind w:firstLine="708"/>
        <w:jc w:val="both"/>
        <w:rPr>
          <w:b/>
          <w:i/>
          <w:lang w:val="es-MX"/>
        </w:rPr>
      </w:pPr>
      <w:r w:rsidRPr="001753D5">
        <w:rPr>
          <w:b/>
          <w:i/>
          <w:lang w:val="es-MX"/>
        </w:rPr>
        <w:t>Cotización de libros</w:t>
      </w:r>
      <w:r>
        <w:rPr>
          <w:b/>
          <w:i/>
          <w:lang w:val="es-MX"/>
        </w:rPr>
        <w:t>.</w:t>
      </w:r>
    </w:p>
    <w:p w:rsidR="002341EB" w:rsidRDefault="002341EB" w:rsidP="002341EB">
      <w:pPr>
        <w:pStyle w:val="NormalWeb"/>
        <w:spacing w:after="113" w:afterAutospacing="0"/>
        <w:jc w:val="both"/>
        <w:rPr>
          <w:lang w:val="es-MX"/>
        </w:rPr>
      </w:pPr>
      <w:r>
        <w:rPr>
          <w:lang w:val="es-MX"/>
        </w:rPr>
        <w:t>CA es responsable de seleccionar el proveedor de acuerdo a las siguientes características:</w:t>
      </w:r>
    </w:p>
    <w:p w:rsidR="002341EB" w:rsidRDefault="002341EB" w:rsidP="002341EB">
      <w:pPr>
        <w:pStyle w:val="NormalWeb"/>
        <w:numPr>
          <w:ilvl w:val="0"/>
          <w:numId w:val="8"/>
        </w:numPr>
        <w:spacing w:after="113" w:afterAutospacing="0"/>
        <w:jc w:val="both"/>
        <w:rPr>
          <w:lang w:val="es-MX"/>
        </w:rPr>
      </w:pPr>
      <w:r>
        <w:rPr>
          <w:lang w:val="es-MX"/>
        </w:rPr>
        <w:t>Manejo de exclusividad con determinadas editoriales.</w:t>
      </w:r>
    </w:p>
    <w:p w:rsidR="002341EB" w:rsidRDefault="002341EB" w:rsidP="002341EB">
      <w:pPr>
        <w:pStyle w:val="NormalWeb"/>
        <w:numPr>
          <w:ilvl w:val="0"/>
          <w:numId w:val="8"/>
        </w:numPr>
        <w:spacing w:after="113" w:afterAutospacing="0"/>
        <w:jc w:val="both"/>
        <w:rPr>
          <w:lang w:val="es-MX"/>
        </w:rPr>
      </w:pPr>
      <w:r>
        <w:rPr>
          <w:lang w:val="es-MX"/>
        </w:rPr>
        <w:t>Infraestructura que le permita ofrecer crédito en la compra.</w:t>
      </w:r>
    </w:p>
    <w:p w:rsidR="002341EB" w:rsidRDefault="002341EB" w:rsidP="002341EB">
      <w:pPr>
        <w:pStyle w:val="NormalWeb"/>
        <w:numPr>
          <w:ilvl w:val="0"/>
          <w:numId w:val="8"/>
        </w:numPr>
        <w:spacing w:after="113" w:afterAutospacing="0"/>
        <w:jc w:val="both"/>
        <w:rPr>
          <w:lang w:val="es-MX"/>
        </w:rPr>
      </w:pPr>
      <w:r>
        <w:rPr>
          <w:lang w:val="es-MX"/>
        </w:rPr>
        <w:lastRenderedPageBreak/>
        <w:t>Disponibilidad (stock) de libros.</w:t>
      </w:r>
    </w:p>
    <w:p w:rsidR="002341EB" w:rsidRDefault="002341EB" w:rsidP="002341EB">
      <w:pPr>
        <w:pStyle w:val="NormalWeb"/>
        <w:numPr>
          <w:ilvl w:val="0"/>
          <w:numId w:val="8"/>
        </w:numPr>
        <w:spacing w:after="113" w:afterAutospacing="0"/>
        <w:jc w:val="both"/>
        <w:rPr>
          <w:lang w:val="es-MX"/>
        </w:rPr>
      </w:pPr>
      <w:r>
        <w:rPr>
          <w:lang w:val="es-MX"/>
        </w:rPr>
        <w:t>Fechas y costos de entrega.</w:t>
      </w:r>
    </w:p>
    <w:p w:rsidR="002341EB" w:rsidRDefault="002341EB" w:rsidP="002341EB">
      <w:pPr>
        <w:pStyle w:val="NormalWeb"/>
        <w:numPr>
          <w:ilvl w:val="0"/>
          <w:numId w:val="8"/>
        </w:numPr>
        <w:spacing w:after="113" w:afterAutospacing="0"/>
        <w:jc w:val="both"/>
        <w:rPr>
          <w:lang w:val="es-MX"/>
        </w:rPr>
      </w:pPr>
      <w:r>
        <w:rPr>
          <w:lang w:val="es-MX"/>
        </w:rPr>
        <w:t>Especialización en áreas del conocimiento e idioma del libro.</w:t>
      </w:r>
    </w:p>
    <w:p w:rsidR="002341EB" w:rsidRDefault="002341EB" w:rsidP="002341EB">
      <w:pPr>
        <w:pStyle w:val="NormalWeb"/>
        <w:numPr>
          <w:ilvl w:val="0"/>
          <w:numId w:val="8"/>
        </w:numPr>
        <w:spacing w:after="113" w:afterAutospacing="0"/>
        <w:jc w:val="both"/>
        <w:rPr>
          <w:lang w:val="es-MX"/>
        </w:rPr>
      </w:pPr>
      <w:r>
        <w:rPr>
          <w:lang w:val="es-MX"/>
        </w:rPr>
        <w:t>Libros de importación.</w:t>
      </w:r>
    </w:p>
    <w:p w:rsidR="002341EB" w:rsidRDefault="002341EB" w:rsidP="002341EB">
      <w:pPr>
        <w:pStyle w:val="NormalWeb"/>
        <w:spacing w:after="113" w:afterAutospacing="0"/>
        <w:jc w:val="both"/>
        <w:rPr>
          <w:lang w:val="es-MX"/>
        </w:rPr>
      </w:pPr>
      <w:r>
        <w:rPr>
          <w:lang w:val="es-MX"/>
        </w:rPr>
        <w:t>CA debe mantener actualizado el directorio de los proveedores, cuadros comparativos que incluyan las características y editoriales que maneja o tiene exclusividad.</w:t>
      </w:r>
    </w:p>
    <w:p w:rsidR="002341EB" w:rsidRDefault="002341EB" w:rsidP="002341EB">
      <w:pPr>
        <w:pStyle w:val="NormalWeb"/>
        <w:spacing w:after="113" w:afterAutospacing="0"/>
        <w:jc w:val="both"/>
        <w:rPr>
          <w:lang w:val="es-MX"/>
        </w:rPr>
      </w:pPr>
      <w:r>
        <w:rPr>
          <w:lang w:val="es-MX"/>
        </w:rPr>
        <w:t>CA es responsable de seleccionar, organizar y enviar los títulos solicitados por los maestros a los proveedores correspondientes.</w:t>
      </w:r>
    </w:p>
    <w:p w:rsidR="002341EB" w:rsidRDefault="002341EB" w:rsidP="002341EB">
      <w:pPr>
        <w:pStyle w:val="NormalWeb"/>
        <w:spacing w:after="113" w:afterAutospacing="0"/>
        <w:jc w:val="both"/>
        <w:rPr>
          <w:lang w:val="es-MX"/>
        </w:rPr>
      </w:pPr>
      <w:r>
        <w:rPr>
          <w:lang w:val="es-MX"/>
        </w:rPr>
        <w:t>CA es responsable de realizar dos o tres cotizaciones con distintos proveedores para las obras con un costo mayor a los $3,000 M.N. siempre que sea posible.</w:t>
      </w:r>
    </w:p>
    <w:p w:rsidR="002341EB" w:rsidRDefault="002341EB" w:rsidP="002341EB">
      <w:pPr>
        <w:pStyle w:val="NormalWeb"/>
        <w:spacing w:after="113" w:afterAutospacing="0"/>
        <w:jc w:val="both"/>
        <w:rPr>
          <w:b/>
          <w:lang w:val="es-MX"/>
        </w:rPr>
      </w:pPr>
      <w:r>
        <w:rPr>
          <w:b/>
          <w:lang w:val="es-MX"/>
        </w:rPr>
        <w:t>Facultades</w:t>
      </w:r>
    </w:p>
    <w:p w:rsidR="002341EB" w:rsidRPr="00794089" w:rsidRDefault="002341EB" w:rsidP="002341EB">
      <w:pPr>
        <w:pStyle w:val="NormalWeb"/>
        <w:spacing w:after="113" w:afterAutospacing="0"/>
        <w:jc w:val="both"/>
        <w:rPr>
          <w:lang w:val="es-MX"/>
        </w:rPr>
      </w:pPr>
      <w:r w:rsidRPr="00794089">
        <w:rPr>
          <w:lang w:val="es-MX"/>
        </w:rPr>
        <w:t>La CA organiza los títulos de los libros que se comprarán según la disponibilidad de los mismos en el mercado y de acuerdo al presupuesto asignado.</w:t>
      </w:r>
    </w:p>
    <w:p w:rsidR="002341EB" w:rsidRDefault="002341EB" w:rsidP="002341EB">
      <w:pPr>
        <w:pStyle w:val="NormalWeb"/>
        <w:spacing w:after="113" w:afterAutospacing="0"/>
        <w:jc w:val="both"/>
        <w:rPr>
          <w:b/>
          <w:bCs/>
          <w:lang w:val="es-MX"/>
        </w:rPr>
      </w:pPr>
      <w:r w:rsidRPr="00812CF3">
        <w:rPr>
          <w:b/>
          <w:bCs/>
          <w:lang w:val="es-MX"/>
        </w:rPr>
        <w:t>Responsabilidad</w:t>
      </w:r>
    </w:p>
    <w:p w:rsidR="002341EB" w:rsidRDefault="002341EB" w:rsidP="002341EB">
      <w:pPr>
        <w:pStyle w:val="NormalWeb"/>
        <w:spacing w:after="113" w:afterAutospacing="0"/>
        <w:jc w:val="both"/>
        <w:rPr>
          <w:bCs/>
          <w:lang w:val="es-MX"/>
        </w:rPr>
      </w:pPr>
      <w:r w:rsidRPr="00794089">
        <w:rPr>
          <w:bCs/>
          <w:lang w:val="es-MX"/>
        </w:rPr>
        <w:t>La CA atiende única y exclusivamente las solicitudes que sean recibidas a través del catálogo en línea del SIS.</w:t>
      </w:r>
    </w:p>
    <w:p w:rsidR="002341EB" w:rsidRPr="00794089" w:rsidRDefault="002341EB" w:rsidP="002341EB">
      <w:pPr>
        <w:pStyle w:val="NormalWeb"/>
        <w:spacing w:after="113" w:afterAutospacing="0"/>
        <w:jc w:val="both"/>
        <w:rPr>
          <w:bCs/>
          <w:lang w:val="es-MX"/>
        </w:rPr>
      </w:pPr>
      <w:r>
        <w:rPr>
          <w:bCs/>
          <w:lang w:val="es-MX"/>
        </w:rPr>
        <w:t>CA es responsable de tramitar y gestionar las solicitudes del personal académico para la compra, recepción e ingreso del material bibliográfico; así como realizar las reclamaciones y cancelaciones que se produzcan por parte de los proveedores o los solicitantes.</w:t>
      </w:r>
    </w:p>
    <w:p w:rsidR="002341EB" w:rsidRPr="00543673" w:rsidRDefault="002341EB" w:rsidP="002341EB">
      <w:pPr>
        <w:pStyle w:val="NormalWeb"/>
        <w:spacing w:after="113" w:afterAutospacing="0"/>
        <w:jc w:val="both"/>
        <w:rPr>
          <w:lang w:val="es-MX"/>
        </w:rPr>
      </w:pPr>
      <w:r>
        <w:rPr>
          <w:lang w:val="es-MX"/>
        </w:rPr>
        <w:t>La CA entrevista, selecciona y atiende las presentaciones de nuevos títulos, novedades editoriales o productos que ofrecen los proveedores/editoriales especializados.</w:t>
      </w:r>
    </w:p>
    <w:p w:rsidR="002341EB" w:rsidRDefault="002341EB" w:rsidP="002341EB">
      <w:pPr>
        <w:pStyle w:val="NormalWeb"/>
        <w:spacing w:after="113" w:afterAutospacing="0"/>
        <w:jc w:val="both"/>
        <w:rPr>
          <w:lang w:val="es-MX"/>
        </w:rPr>
      </w:pPr>
      <w:r>
        <w:rPr>
          <w:lang w:val="es-MX"/>
        </w:rPr>
        <w:t xml:space="preserve">DPAF es </w:t>
      </w:r>
      <w:r w:rsidRPr="00812CF3">
        <w:rPr>
          <w:lang w:val="es-MX"/>
        </w:rPr>
        <w:t>responsable de</w:t>
      </w:r>
      <w:r>
        <w:rPr>
          <w:lang w:val="es-MX"/>
        </w:rPr>
        <w:t xml:space="preserve"> registrar</w:t>
      </w:r>
      <w:r w:rsidRPr="00812CF3">
        <w:rPr>
          <w:lang w:val="es-MX"/>
        </w:rPr>
        <w:t xml:space="preserve"> los movimientos de ingr</w:t>
      </w:r>
      <w:r>
        <w:rPr>
          <w:lang w:val="es-MX"/>
        </w:rPr>
        <w:t xml:space="preserve">eso, </w:t>
      </w:r>
      <w:r w:rsidRPr="00812CF3">
        <w:rPr>
          <w:lang w:val="es-MX"/>
        </w:rPr>
        <w:t>egreso</w:t>
      </w:r>
      <w:r>
        <w:rPr>
          <w:lang w:val="es-MX"/>
        </w:rPr>
        <w:t xml:space="preserve"> y transferencias que se realicen para la compra de libros. </w:t>
      </w:r>
    </w:p>
    <w:p w:rsidR="002341EB" w:rsidRDefault="002341EB" w:rsidP="002341EB">
      <w:pPr>
        <w:pStyle w:val="NormalWeb"/>
        <w:spacing w:after="113" w:afterAutospacing="0"/>
        <w:jc w:val="both"/>
        <w:rPr>
          <w:lang w:val="es-MX"/>
        </w:rPr>
      </w:pPr>
      <w:r>
        <w:rPr>
          <w:lang w:val="es-MX"/>
        </w:rPr>
        <w:t>El Departamento de Compras  apoya a CA en la liberación de las órdenes de compra de libros, a través del sistema GP.</w:t>
      </w:r>
    </w:p>
    <w:p w:rsidR="002341EB" w:rsidRDefault="002341EB" w:rsidP="002341EB">
      <w:pPr>
        <w:pStyle w:val="NormalWeb"/>
        <w:spacing w:after="113" w:afterAutospacing="0"/>
        <w:jc w:val="both"/>
        <w:rPr>
          <w:lang w:val="es-MX"/>
        </w:rPr>
      </w:pPr>
      <w:r>
        <w:rPr>
          <w:lang w:val="es-MX"/>
        </w:rPr>
        <w:lastRenderedPageBreak/>
        <w:t>El PROV se compromete a cumplir con las fechas de entrega de los libros de acuerdo a lo especificado en la cotización original correspondiente.</w:t>
      </w:r>
    </w:p>
    <w:p w:rsidR="002341EB" w:rsidRDefault="002341EB" w:rsidP="002341EB">
      <w:pPr>
        <w:pStyle w:val="NormalWeb"/>
        <w:spacing w:after="113" w:afterAutospacing="0"/>
        <w:jc w:val="both"/>
        <w:rPr>
          <w:lang w:val="es-MX"/>
        </w:rPr>
      </w:pPr>
      <w:r>
        <w:rPr>
          <w:lang w:val="es-MX"/>
        </w:rPr>
        <w:t>El Departamento de Tesorería se compromete a enviar la confirmación de pago al proveedor dentro de los tres días siguientes a la fecha de recepción de la solicitud.</w:t>
      </w:r>
    </w:p>
    <w:p w:rsidR="002341EB" w:rsidRDefault="002341EB" w:rsidP="002341EB">
      <w:pPr>
        <w:pStyle w:val="NormalWeb"/>
        <w:spacing w:after="113" w:afterAutospacing="0"/>
        <w:jc w:val="both"/>
        <w:rPr>
          <w:lang w:val="es-MX"/>
        </w:rPr>
      </w:pPr>
    </w:p>
    <w:p w:rsidR="002341EB" w:rsidRDefault="002341EB" w:rsidP="002341EB">
      <w:pPr>
        <w:spacing w:line="360" w:lineRule="auto"/>
        <w:jc w:val="both"/>
        <w:rPr>
          <w:b/>
          <w:sz w:val="24"/>
        </w:rPr>
      </w:pPr>
      <w:r>
        <w:rPr>
          <w:b/>
          <w:sz w:val="24"/>
        </w:rPr>
        <w:t>Prohibiciones</w:t>
      </w:r>
    </w:p>
    <w:p w:rsidR="002341EB" w:rsidRDefault="002341EB" w:rsidP="002341EB">
      <w:pPr>
        <w:spacing w:line="360" w:lineRule="auto"/>
        <w:jc w:val="both"/>
        <w:rPr>
          <w:b/>
          <w:sz w:val="24"/>
        </w:rPr>
      </w:pPr>
    </w:p>
    <w:p w:rsidR="002341EB" w:rsidRDefault="002341EB" w:rsidP="002341EB">
      <w:pPr>
        <w:spacing w:line="360" w:lineRule="auto"/>
        <w:jc w:val="both"/>
        <w:rPr>
          <w:b/>
          <w:sz w:val="24"/>
        </w:rPr>
      </w:pPr>
      <w:r>
        <w:rPr>
          <w:b/>
          <w:sz w:val="24"/>
        </w:rPr>
        <w:t>Acciones por incumplimiento</w:t>
      </w:r>
    </w:p>
    <w:p w:rsidR="002341EB" w:rsidRDefault="002341EB" w:rsidP="002341EB">
      <w:pPr>
        <w:spacing w:line="360" w:lineRule="auto"/>
        <w:ind w:firstLine="708"/>
        <w:jc w:val="both"/>
        <w:rPr>
          <w:b/>
          <w:sz w:val="24"/>
        </w:rPr>
      </w:pPr>
    </w:p>
    <w:p w:rsidR="002341EB" w:rsidRDefault="002341EB" w:rsidP="002341EB">
      <w:pPr>
        <w:spacing w:line="360" w:lineRule="auto"/>
        <w:jc w:val="both"/>
        <w:rPr>
          <w:b/>
          <w:sz w:val="24"/>
        </w:rPr>
      </w:pPr>
      <w:r>
        <w:rPr>
          <w:b/>
          <w:sz w:val="24"/>
        </w:rPr>
        <w:t>Excepciones</w:t>
      </w:r>
    </w:p>
    <w:p w:rsidR="002341EB" w:rsidRDefault="002341EB" w:rsidP="002341EB">
      <w:pPr>
        <w:spacing w:line="360" w:lineRule="auto"/>
        <w:ind w:firstLine="708"/>
        <w:jc w:val="both"/>
        <w:rPr>
          <w:sz w:val="24"/>
        </w:rPr>
      </w:pPr>
    </w:p>
    <w:p w:rsidR="002341EB" w:rsidRDefault="002341EB" w:rsidP="002341EB">
      <w:pPr>
        <w:spacing w:line="360" w:lineRule="auto"/>
        <w:jc w:val="both"/>
        <w:rPr>
          <w:b/>
          <w:sz w:val="24"/>
          <w:szCs w:val="24"/>
        </w:rPr>
      </w:pPr>
      <w:r>
        <w:rPr>
          <w:b/>
          <w:sz w:val="24"/>
          <w:szCs w:val="24"/>
        </w:rPr>
        <w:t>Transitorios</w:t>
      </w:r>
    </w:p>
    <w:p w:rsidR="0082429C" w:rsidRDefault="002341EB" w:rsidP="0082429C">
      <w:pPr>
        <w:rPr>
          <w:sz w:val="24"/>
          <w:szCs w:val="24"/>
        </w:rPr>
      </w:pPr>
      <w:r w:rsidRPr="004A54EE">
        <w:rPr>
          <w:sz w:val="24"/>
          <w:szCs w:val="24"/>
        </w:rPr>
        <w:t xml:space="preserve">La </w:t>
      </w:r>
      <w:r>
        <w:rPr>
          <w:sz w:val="24"/>
          <w:szCs w:val="24"/>
        </w:rPr>
        <w:t>presente norma entra en vigor a partir de su actualización y autorización por la Dirección del CIRIA,  la Dirección General de Finanzas y la Vicerrectoría Académica.</w:t>
      </w:r>
    </w:p>
    <w:p w:rsidR="0082429C" w:rsidRPr="0082429C" w:rsidRDefault="0082429C" w:rsidP="0082429C">
      <w:pPr>
        <w:rPr>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7E7A8B" w:rsidRDefault="007E7A8B" w:rsidP="006115D8">
      <w:pPr>
        <w:spacing w:after="120"/>
        <w:jc w:val="both"/>
        <w:rPr>
          <w:b/>
          <w:sz w:val="24"/>
          <w:szCs w:val="24"/>
        </w:rPr>
      </w:pPr>
    </w:p>
    <w:p w:rsidR="006115D8" w:rsidRPr="00812CF3" w:rsidRDefault="006115D8" w:rsidP="006115D8">
      <w:pPr>
        <w:spacing w:after="120"/>
        <w:jc w:val="both"/>
        <w:rPr>
          <w:b/>
          <w:sz w:val="24"/>
          <w:szCs w:val="24"/>
        </w:rPr>
      </w:pPr>
      <w:r w:rsidRPr="00812CF3">
        <w:rPr>
          <w:b/>
          <w:sz w:val="24"/>
          <w:szCs w:val="24"/>
        </w:rPr>
        <w:lastRenderedPageBreak/>
        <w:t>Procedimientos</w:t>
      </w:r>
    </w:p>
    <w:p w:rsidR="00F24CA6" w:rsidRDefault="00F24CA6" w:rsidP="006115D8">
      <w:pPr>
        <w:jc w:val="both"/>
        <w:rPr>
          <w:sz w:val="24"/>
          <w:szCs w:val="24"/>
        </w:rPr>
      </w:pPr>
    </w:p>
    <w:p w:rsidR="006115D8" w:rsidRPr="0082429C" w:rsidRDefault="006115D8" w:rsidP="0082429C">
      <w:pPr>
        <w:pStyle w:val="ListParagraph"/>
        <w:numPr>
          <w:ilvl w:val="0"/>
          <w:numId w:val="9"/>
        </w:numPr>
        <w:jc w:val="both"/>
        <w:rPr>
          <w:b/>
          <w:sz w:val="24"/>
          <w:szCs w:val="24"/>
        </w:rPr>
      </w:pPr>
      <w:r w:rsidRPr="0082429C">
        <w:rPr>
          <w:b/>
          <w:bCs/>
          <w:sz w:val="24"/>
          <w:szCs w:val="24"/>
        </w:rPr>
        <w:t>Recepción de solicitudes de compra</w:t>
      </w:r>
    </w:p>
    <w:p w:rsidR="006115D8" w:rsidRPr="0082429C" w:rsidRDefault="00A91B45" w:rsidP="0082429C">
      <w:pPr>
        <w:pStyle w:val="ListParagraph"/>
        <w:numPr>
          <w:ilvl w:val="1"/>
          <w:numId w:val="9"/>
        </w:numPr>
        <w:jc w:val="both"/>
        <w:rPr>
          <w:b/>
          <w:sz w:val="24"/>
          <w:szCs w:val="24"/>
        </w:rPr>
      </w:pPr>
      <w:r w:rsidRPr="0082429C">
        <w:rPr>
          <w:sz w:val="24"/>
          <w:szCs w:val="24"/>
        </w:rPr>
        <w:t xml:space="preserve">El personal académico </w:t>
      </w:r>
      <w:r w:rsidR="00261C9C" w:rsidRPr="0082429C">
        <w:rPr>
          <w:sz w:val="24"/>
          <w:szCs w:val="24"/>
        </w:rPr>
        <w:t>envía los datos bibliográficos</w:t>
      </w:r>
      <w:r w:rsidR="00E626BB" w:rsidRPr="0082429C">
        <w:rPr>
          <w:sz w:val="24"/>
          <w:szCs w:val="24"/>
        </w:rPr>
        <w:t xml:space="preserve"> en el formato que se encuentra</w:t>
      </w:r>
      <w:r w:rsidR="00475D63" w:rsidRPr="0082429C">
        <w:rPr>
          <w:sz w:val="24"/>
          <w:szCs w:val="24"/>
        </w:rPr>
        <w:t xml:space="preserve"> en la página WEB del CIRIA (http://ciria.udlap.mx) </w:t>
      </w:r>
      <w:r w:rsidR="00261C9C" w:rsidRPr="0082429C">
        <w:rPr>
          <w:sz w:val="24"/>
          <w:szCs w:val="24"/>
        </w:rPr>
        <w:t>a través del catálogo en l</w:t>
      </w:r>
      <w:r w:rsidR="00E626BB" w:rsidRPr="0082429C">
        <w:rPr>
          <w:sz w:val="24"/>
          <w:szCs w:val="24"/>
        </w:rPr>
        <w:t>ínea, en el botón de “solicitud de libros”</w:t>
      </w:r>
      <w:r w:rsidR="00475D63" w:rsidRPr="0082429C">
        <w:rPr>
          <w:sz w:val="24"/>
          <w:szCs w:val="24"/>
        </w:rPr>
        <w:t>, como lo indica la siguiente imagen</w:t>
      </w:r>
      <w:r w:rsidR="00AA1174">
        <w:rPr>
          <w:sz w:val="24"/>
          <w:szCs w:val="24"/>
        </w:rPr>
        <w:t xml:space="preserve"> 1. Formato de solicitud de libros</w:t>
      </w:r>
      <w:r w:rsidR="00475D63" w:rsidRPr="0082429C">
        <w:rPr>
          <w:sz w:val="24"/>
          <w:szCs w:val="24"/>
        </w:rPr>
        <w:t xml:space="preserve">: </w:t>
      </w:r>
    </w:p>
    <w:p w:rsidR="00475D63" w:rsidRDefault="00475D63" w:rsidP="00475D63">
      <w:pPr>
        <w:jc w:val="both"/>
        <w:rPr>
          <w:sz w:val="24"/>
          <w:szCs w:val="24"/>
        </w:rPr>
      </w:pPr>
    </w:p>
    <w:p w:rsidR="007E7A8B" w:rsidRDefault="00597141" w:rsidP="00475D63">
      <w:pPr>
        <w:jc w:val="both"/>
        <w:rPr>
          <w:sz w:val="24"/>
          <w:szCs w:val="24"/>
        </w:rPr>
      </w:pPr>
      <w:r>
        <w:rPr>
          <w:noProof/>
          <w:sz w:val="24"/>
          <w:szCs w:val="24"/>
          <w:lang w:val="es-MX" w:eastAsia="es-MX"/>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414pt;margin-top:71.25pt;width:12pt;height:40.5pt;z-index:251661312"/>
        </w:pict>
      </w:r>
      <w:r w:rsidR="007E7A8B">
        <w:rPr>
          <w:noProof/>
          <w:sz w:val="24"/>
          <w:szCs w:val="24"/>
          <w:lang w:val="es-MX" w:eastAsia="es-MX"/>
        </w:rPr>
        <w:drawing>
          <wp:inline distT="0" distB="0" distL="0" distR="0">
            <wp:extent cx="5943600" cy="426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4267200"/>
                    </a:xfrm>
                    <a:prstGeom prst="rect">
                      <a:avLst/>
                    </a:prstGeom>
                    <a:noFill/>
                    <a:ln w="9525">
                      <a:noFill/>
                      <a:miter lim="800000"/>
                      <a:headEnd/>
                      <a:tailEnd/>
                    </a:ln>
                  </pic:spPr>
                </pic:pic>
              </a:graphicData>
            </a:graphic>
          </wp:inline>
        </w:drawing>
      </w:r>
    </w:p>
    <w:p w:rsidR="0082429C" w:rsidRDefault="0082429C" w:rsidP="00B138A3">
      <w:pPr>
        <w:ind w:left="708"/>
        <w:jc w:val="center"/>
        <w:rPr>
          <w:sz w:val="24"/>
          <w:szCs w:val="24"/>
        </w:rPr>
      </w:pPr>
    </w:p>
    <w:p w:rsidR="0082429C" w:rsidRDefault="00AA1174" w:rsidP="00B138A3">
      <w:pPr>
        <w:ind w:left="708"/>
        <w:jc w:val="center"/>
        <w:rPr>
          <w:sz w:val="24"/>
          <w:szCs w:val="24"/>
        </w:rPr>
      </w:pPr>
      <w:r>
        <w:rPr>
          <w:sz w:val="24"/>
          <w:szCs w:val="24"/>
        </w:rPr>
        <w:t>Imagen 1. Formato de solicitud de libros.</w:t>
      </w:r>
    </w:p>
    <w:p w:rsidR="0082429C" w:rsidRDefault="0082429C" w:rsidP="00261C9C">
      <w:pPr>
        <w:ind w:left="708"/>
        <w:jc w:val="both"/>
        <w:rPr>
          <w:sz w:val="24"/>
          <w:szCs w:val="24"/>
        </w:rPr>
      </w:pPr>
    </w:p>
    <w:p w:rsidR="0082429C" w:rsidRDefault="0082429C" w:rsidP="00261C9C">
      <w:pPr>
        <w:ind w:left="708"/>
        <w:jc w:val="both"/>
        <w:rPr>
          <w:sz w:val="24"/>
          <w:szCs w:val="24"/>
        </w:rPr>
      </w:pPr>
    </w:p>
    <w:p w:rsidR="0082429C" w:rsidRDefault="0082429C" w:rsidP="00261C9C">
      <w:pPr>
        <w:ind w:left="708"/>
        <w:jc w:val="both"/>
        <w:rPr>
          <w:sz w:val="24"/>
          <w:szCs w:val="24"/>
        </w:rPr>
      </w:pPr>
    </w:p>
    <w:p w:rsidR="0082429C" w:rsidRDefault="0082429C" w:rsidP="00261C9C">
      <w:pPr>
        <w:ind w:left="708"/>
        <w:jc w:val="both"/>
        <w:rPr>
          <w:sz w:val="24"/>
          <w:szCs w:val="24"/>
        </w:rPr>
      </w:pPr>
    </w:p>
    <w:p w:rsidR="007E7A8B" w:rsidRPr="00812CF3" w:rsidRDefault="007E7A8B" w:rsidP="00475D63">
      <w:pPr>
        <w:jc w:val="both"/>
        <w:rPr>
          <w:sz w:val="24"/>
          <w:szCs w:val="24"/>
        </w:rPr>
      </w:pPr>
    </w:p>
    <w:p w:rsidR="00A91B45" w:rsidRDefault="0082429C" w:rsidP="00AA1174">
      <w:pPr>
        <w:ind w:left="708"/>
        <w:jc w:val="both"/>
        <w:rPr>
          <w:sz w:val="24"/>
          <w:szCs w:val="24"/>
        </w:rPr>
      </w:pPr>
      <w:r>
        <w:rPr>
          <w:sz w:val="24"/>
          <w:szCs w:val="24"/>
        </w:rPr>
        <w:t>1</w:t>
      </w:r>
      <w:r w:rsidR="006115D8" w:rsidRPr="00812CF3">
        <w:rPr>
          <w:sz w:val="24"/>
          <w:szCs w:val="24"/>
        </w:rPr>
        <w:t xml:space="preserve">.2 </w:t>
      </w:r>
      <w:r w:rsidR="00475D63">
        <w:rPr>
          <w:sz w:val="24"/>
          <w:szCs w:val="24"/>
        </w:rPr>
        <w:t>El personal de CA revisa diariamente</w:t>
      </w:r>
      <w:r w:rsidR="00AA1174">
        <w:rPr>
          <w:sz w:val="24"/>
          <w:szCs w:val="24"/>
        </w:rPr>
        <w:t xml:space="preserve"> en el módulo de adquisiciones del SIS en la parte de índices</w:t>
      </w:r>
      <w:r w:rsidR="00B138A3">
        <w:rPr>
          <w:sz w:val="24"/>
          <w:szCs w:val="24"/>
        </w:rPr>
        <w:t xml:space="preserve"> de órdenes,</w:t>
      </w:r>
      <w:r w:rsidR="00AA1174">
        <w:rPr>
          <w:sz w:val="24"/>
          <w:szCs w:val="24"/>
        </w:rPr>
        <w:t xml:space="preserve"> </w:t>
      </w:r>
      <w:r w:rsidR="006115D8" w:rsidRPr="00812CF3">
        <w:rPr>
          <w:sz w:val="24"/>
          <w:szCs w:val="24"/>
        </w:rPr>
        <w:t>las solicitudes</w:t>
      </w:r>
      <w:r w:rsidR="00475D63">
        <w:rPr>
          <w:sz w:val="24"/>
          <w:szCs w:val="24"/>
        </w:rPr>
        <w:t xml:space="preserve"> de material bibliográfico.</w:t>
      </w:r>
      <w:r w:rsidR="00B138A3">
        <w:rPr>
          <w:sz w:val="24"/>
          <w:szCs w:val="24"/>
        </w:rPr>
        <w:t xml:space="preserve"> Busca las solicitudes con estatus ONW (Nueva orden creada desde OPAC) y s</w:t>
      </w:r>
      <w:r w:rsidR="00EB05DF">
        <w:rPr>
          <w:sz w:val="24"/>
          <w:szCs w:val="24"/>
        </w:rPr>
        <w:t>elecciona las</w:t>
      </w:r>
      <w:r w:rsidR="00543673">
        <w:rPr>
          <w:sz w:val="24"/>
          <w:szCs w:val="24"/>
        </w:rPr>
        <w:t xml:space="preserve"> </w:t>
      </w:r>
      <w:r w:rsidR="00EB05DF">
        <w:rPr>
          <w:sz w:val="24"/>
          <w:szCs w:val="24"/>
        </w:rPr>
        <w:t>solicitudes</w:t>
      </w:r>
      <w:r w:rsidR="00475D63">
        <w:rPr>
          <w:sz w:val="24"/>
          <w:szCs w:val="24"/>
        </w:rPr>
        <w:t xml:space="preserve"> </w:t>
      </w:r>
      <w:r w:rsidR="00A91B45">
        <w:rPr>
          <w:sz w:val="24"/>
          <w:szCs w:val="24"/>
        </w:rPr>
        <w:t xml:space="preserve">que cumplan con los requisitos y políticas para la adquisición. </w:t>
      </w:r>
    </w:p>
    <w:p w:rsidR="00AA1174" w:rsidRDefault="00B138A3" w:rsidP="00AA1174">
      <w:pPr>
        <w:ind w:left="708"/>
        <w:jc w:val="both"/>
        <w:rPr>
          <w:sz w:val="24"/>
          <w:szCs w:val="24"/>
        </w:rPr>
      </w:pPr>
      <w:r>
        <w:rPr>
          <w:sz w:val="24"/>
          <w:szCs w:val="24"/>
        </w:rPr>
        <w:t>Ver Imagen 2</w:t>
      </w:r>
      <w:r w:rsidR="00AA1174">
        <w:rPr>
          <w:sz w:val="24"/>
          <w:szCs w:val="24"/>
        </w:rPr>
        <w:t xml:space="preserve">. </w:t>
      </w:r>
      <w:r>
        <w:rPr>
          <w:sz w:val="24"/>
          <w:szCs w:val="24"/>
        </w:rPr>
        <w:t>Índice de órdenes.</w:t>
      </w:r>
    </w:p>
    <w:p w:rsidR="00B138A3" w:rsidRDefault="00B138A3" w:rsidP="00AA1174">
      <w:pPr>
        <w:ind w:left="708"/>
        <w:jc w:val="both"/>
        <w:rPr>
          <w:sz w:val="24"/>
          <w:szCs w:val="24"/>
        </w:rPr>
      </w:pPr>
    </w:p>
    <w:p w:rsidR="00AA1174" w:rsidRDefault="00597141" w:rsidP="00AA1174">
      <w:pPr>
        <w:ind w:left="708"/>
        <w:jc w:val="both"/>
        <w:rPr>
          <w:sz w:val="24"/>
          <w:szCs w:val="24"/>
        </w:rPr>
      </w:pPr>
      <w:r>
        <w:rPr>
          <w:noProof/>
          <w:sz w:val="24"/>
          <w:szCs w:val="24"/>
          <w:lang w:val="es-MX" w:eastAsia="es-MX"/>
        </w:rPr>
        <w:pict>
          <v:shapetype id="_x0000_t32" coordsize="21600,21600" o:spt="32" o:oned="t" path="m,l21600,21600e" filled="f">
            <v:path arrowok="t" fillok="f" o:connecttype="none"/>
            <o:lock v:ext="edit" shapetype="t"/>
          </v:shapetype>
          <v:shape id="_x0000_s1039" type="#_x0000_t32" style="position:absolute;left:0;text-align:left;margin-left:66.75pt;margin-top:73.95pt;width:6pt;height:9.75pt;z-index:251663360" o:connectortype="straight">
            <v:stroke endarrow="block"/>
          </v:shape>
        </w:pict>
      </w:r>
      <w:r>
        <w:rPr>
          <w:noProof/>
          <w:sz w:val="24"/>
          <w:szCs w:val="24"/>
          <w:lang w:val="es-MX" w:eastAsia="es-MX"/>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182.65pt;margin-top:105.8pt;width:24pt;height:17.25pt;rotation:270;z-index:251662336"/>
        </w:pict>
      </w:r>
      <w:r w:rsidR="00B138A3">
        <w:rPr>
          <w:noProof/>
          <w:sz w:val="24"/>
          <w:szCs w:val="24"/>
          <w:lang w:val="es-MX" w:eastAsia="es-MX"/>
        </w:rPr>
        <w:drawing>
          <wp:inline distT="0" distB="0" distL="0" distR="0">
            <wp:extent cx="5943600" cy="3943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3943350"/>
                    </a:xfrm>
                    <a:prstGeom prst="rect">
                      <a:avLst/>
                    </a:prstGeom>
                    <a:noFill/>
                    <a:ln w="9525">
                      <a:noFill/>
                      <a:miter lim="800000"/>
                      <a:headEnd/>
                      <a:tailEnd/>
                    </a:ln>
                  </pic:spPr>
                </pic:pic>
              </a:graphicData>
            </a:graphic>
          </wp:inline>
        </w:drawing>
      </w:r>
    </w:p>
    <w:p w:rsidR="00B138A3" w:rsidRDefault="00B138A3" w:rsidP="00AA1174">
      <w:pPr>
        <w:ind w:left="708"/>
        <w:jc w:val="both"/>
        <w:rPr>
          <w:sz w:val="24"/>
          <w:szCs w:val="24"/>
        </w:rPr>
      </w:pPr>
    </w:p>
    <w:p w:rsidR="00B138A3" w:rsidRDefault="00B138A3" w:rsidP="00B138A3">
      <w:pPr>
        <w:ind w:left="708"/>
        <w:jc w:val="center"/>
        <w:rPr>
          <w:sz w:val="24"/>
          <w:szCs w:val="24"/>
        </w:rPr>
      </w:pPr>
      <w:r>
        <w:rPr>
          <w:sz w:val="24"/>
          <w:szCs w:val="24"/>
        </w:rPr>
        <w:t>Imagen 2. Índice de órdenes</w:t>
      </w:r>
    </w:p>
    <w:p w:rsidR="00B138A3" w:rsidRDefault="00B138A3" w:rsidP="00AA1174">
      <w:pPr>
        <w:ind w:left="708"/>
        <w:jc w:val="both"/>
        <w:rPr>
          <w:sz w:val="24"/>
          <w:szCs w:val="24"/>
        </w:rPr>
      </w:pPr>
    </w:p>
    <w:p w:rsidR="00B138A3" w:rsidRDefault="00B138A3" w:rsidP="00AA1174">
      <w:pPr>
        <w:ind w:left="708"/>
        <w:jc w:val="both"/>
        <w:rPr>
          <w:sz w:val="24"/>
          <w:szCs w:val="24"/>
        </w:rPr>
      </w:pPr>
    </w:p>
    <w:p w:rsidR="00B138A3" w:rsidRDefault="00B138A3" w:rsidP="00AA1174">
      <w:pPr>
        <w:ind w:left="708"/>
        <w:jc w:val="both"/>
        <w:rPr>
          <w:sz w:val="24"/>
          <w:szCs w:val="24"/>
        </w:rPr>
      </w:pPr>
    </w:p>
    <w:p w:rsidR="00B138A3" w:rsidRDefault="00B138A3" w:rsidP="00AA1174">
      <w:pPr>
        <w:ind w:left="708"/>
        <w:jc w:val="both"/>
        <w:rPr>
          <w:sz w:val="24"/>
          <w:szCs w:val="24"/>
        </w:rPr>
      </w:pPr>
    </w:p>
    <w:p w:rsidR="00B138A3" w:rsidRDefault="00B138A3" w:rsidP="00B138A3">
      <w:pPr>
        <w:jc w:val="both"/>
        <w:rPr>
          <w:sz w:val="24"/>
          <w:szCs w:val="24"/>
        </w:rPr>
      </w:pPr>
    </w:p>
    <w:p w:rsidR="00B138A3" w:rsidRDefault="00B138A3" w:rsidP="00AA1174">
      <w:pPr>
        <w:ind w:left="708"/>
        <w:jc w:val="both"/>
        <w:rPr>
          <w:sz w:val="24"/>
          <w:szCs w:val="24"/>
        </w:rPr>
      </w:pPr>
    </w:p>
    <w:p w:rsidR="00B138A3" w:rsidRDefault="00B138A3" w:rsidP="00AA1174">
      <w:pPr>
        <w:ind w:left="708"/>
        <w:jc w:val="both"/>
        <w:rPr>
          <w:sz w:val="24"/>
          <w:szCs w:val="24"/>
        </w:rPr>
      </w:pPr>
    </w:p>
    <w:p w:rsidR="006115D8" w:rsidRDefault="0082429C" w:rsidP="00A91B45">
      <w:pPr>
        <w:ind w:left="708" w:firstLine="708"/>
        <w:jc w:val="both"/>
        <w:rPr>
          <w:sz w:val="24"/>
          <w:szCs w:val="24"/>
        </w:rPr>
      </w:pPr>
      <w:r>
        <w:rPr>
          <w:sz w:val="24"/>
          <w:szCs w:val="24"/>
        </w:rPr>
        <w:t>1</w:t>
      </w:r>
      <w:r w:rsidR="00A91B45">
        <w:rPr>
          <w:sz w:val="24"/>
          <w:szCs w:val="24"/>
        </w:rPr>
        <w:t>.2.1 Con las solicitudes preseleccionadas, r</w:t>
      </w:r>
      <w:r w:rsidR="00475D63">
        <w:rPr>
          <w:sz w:val="24"/>
          <w:szCs w:val="24"/>
        </w:rPr>
        <w:t>ealiza la búsqueda por título o autor de la obra en el catálogo en línea. Si el título se localiza debe asegurarse de que sea la misma edición y que el estatus indique &lt;</w:t>
      </w:r>
      <w:r w:rsidR="00475D63" w:rsidRPr="00543673">
        <w:rPr>
          <w:i/>
          <w:sz w:val="24"/>
          <w:szCs w:val="24"/>
        </w:rPr>
        <w:t>e</w:t>
      </w:r>
      <w:r w:rsidR="00543673" w:rsidRPr="00543673">
        <w:rPr>
          <w:i/>
          <w:sz w:val="24"/>
          <w:szCs w:val="24"/>
        </w:rPr>
        <w:t>n librero</w:t>
      </w:r>
      <w:r w:rsidR="00543673">
        <w:rPr>
          <w:sz w:val="24"/>
          <w:szCs w:val="24"/>
        </w:rPr>
        <w:t xml:space="preserve">&gt;. Si el estatus señala que el libro está </w:t>
      </w:r>
      <w:r w:rsidR="00543673" w:rsidRPr="00543673">
        <w:rPr>
          <w:i/>
          <w:sz w:val="24"/>
          <w:szCs w:val="24"/>
        </w:rPr>
        <w:t>perdido</w:t>
      </w:r>
      <w:r w:rsidR="00543673">
        <w:rPr>
          <w:sz w:val="24"/>
          <w:szCs w:val="24"/>
        </w:rPr>
        <w:t xml:space="preserve">, </w:t>
      </w:r>
      <w:r w:rsidR="00543673" w:rsidRPr="00543673">
        <w:rPr>
          <w:i/>
          <w:sz w:val="24"/>
          <w:szCs w:val="24"/>
        </w:rPr>
        <w:t>dañado</w:t>
      </w:r>
      <w:r w:rsidR="00543673">
        <w:rPr>
          <w:sz w:val="24"/>
          <w:szCs w:val="24"/>
        </w:rPr>
        <w:t xml:space="preserve"> o </w:t>
      </w:r>
      <w:r w:rsidR="00543673" w:rsidRPr="00543673">
        <w:rPr>
          <w:i/>
          <w:sz w:val="24"/>
          <w:szCs w:val="24"/>
        </w:rPr>
        <w:t>mutilado</w:t>
      </w:r>
      <w:r w:rsidR="00A91B45">
        <w:rPr>
          <w:sz w:val="24"/>
          <w:szCs w:val="24"/>
        </w:rPr>
        <w:t>, se continú</w:t>
      </w:r>
      <w:r w:rsidR="00543673">
        <w:rPr>
          <w:sz w:val="24"/>
          <w:szCs w:val="24"/>
        </w:rPr>
        <w:t>a con el trámite de adquisición.</w:t>
      </w:r>
    </w:p>
    <w:p w:rsidR="00A91B45" w:rsidRDefault="0082429C" w:rsidP="0082429C">
      <w:pPr>
        <w:ind w:left="708" w:firstLine="708"/>
        <w:jc w:val="both"/>
        <w:rPr>
          <w:sz w:val="24"/>
          <w:szCs w:val="24"/>
        </w:rPr>
      </w:pPr>
      <w:r>
        <w:rPr>
          <w:sz w:val="24"/>
          <w:szCs w:val="24"/>
        </w:rPr>
        <w:t>1</w:t>
      </w:r>
      <w:r w:rsidR="00A91B45">
        <w:rPr>
          <w:sz w:val="24"/>
          <w:szCs w:val="24"/>
        </w:rPr>
        <w:t>.2.2</w:t>
      </w:r>
      <w:r w:rsidR="00543673">
        <w:rPr>
          <w:sz w:val="24"/>
          <w:szCs w:val="24"/>
        </w:rPr>
        <w:t xml:space="preserve"> Si e</w:t>
      </w:r>
      <w:r w:rsidR="006115D8" w:rsidRPr="00812CF3">
        <w:rPr>
          <w:sz w:val="24"/>
          <w:szCs w:val="24"/>
        </w:rPr>
        <w:t>l título ya se encuentra en</w:t>
      </w:r>
      <w:r w:rsidR="00EB05DF">
        <w:rPr>
          <w:sz w:val="24"/>
          <w:szCs w:val="24"/>
        </w:rPr>
        <w:t xml:space="preserve"> la colección, </w:t>
      </w:r>
      <w:r w:rsidR="00543673">
        <w:rPr>
          <w:sz w:val="24"/>
          <w:szCs w:val="24"/>
        </w:rPr>
        <w:t>se recomienda revisar</w:t>
      </w:r>
      <w:r w:rsidR="006115D8" w:rsidRPr="00812CF3">
        <w:rPr>
          <w:sz w:val="24"/>
          <w:szCs w:val="24"/>
        </w:rPr>
        <w:t xml:space="preserve"> </w:t>
      </w:r>
      <w:r w:rsidR="00EB05DF">
        <w:rPr>
          <w:sz w:val="24"/>
          <w:szCs w:val="24"/>
        </w:rPr>
        <w:t xml:space="preserve">la demanda </w:t>
      </w:r>
      <w:r w:rsidR="00543673">
        <w:rPr>
          <w:sz w:val="24"/>
          <w:szCs w:val="24"/>
        </w:rPr>
        <w:t xml:space="preserve">del préstamo </w:t>
      </w:r>
      <w:r w:rsidR="00EB05DF">
        <w:rPr>
          <w:sz w:val="24"/>
          <w:szCs w:val="24"/>
        </w:rPr>
        <w:t>de éste</w:t>
      </w:r>
      <w:r w:rsidR="00543673">
        <w:rPr>
          <w:sz w:val="24"/>
          <w:szCs w:val="24"/>
        </w:rPr>
        <w:t>, revisando físicamente la papeleta del libro o solicitando el reporte de circulación en la Coordinación de Préstamo. Si la demanda es alta, procede el trámite de compra. De lo contrario, la solicitud no se acepta y se actualiza</w:t>
      </w:r>
      <w:r w:rsidR="009A7561">
        <w:rPr>
          <w:sz w:val="24"/>
          <w:szCs w:val="24"/>
        </w:rPr>
        <w:t xml:space="preserve"> el estatus del libro en el SIS</w:t>
      </w:r>
      <w:r w:rsidR="005A5C1C">
        <w:rPr>
          <w:sz w:val="24"/>
          <w:szCs w:val="24"/>
        </w:rPr>
        <w:t xml:space="preserve"> en el módulo de adquisiciones</w:t>
      </w:r>
      <w:r w:rsidR="00C374DF">
        <w:rPr>
          <w:sz w:val="24"/>
          <w:szCs w:val="24"/>
        </w:rPr>
        <w:t xml:space="preserve"> en la lista de órdenes</w:t>
      </w:r>
      <w:r w:rsidR="005A5C1C">
        <w:rPr>
          <w:sz w:val="24"/>
          <w:szCs w:val="24"/>
        </w:rPr>
        <w:t xml:space="preserve"> </w:t>
      </w:r>
      <w:r w:rsidR="00C374DF">
        <w:rPr>
          <w:sz w:val="24"/>
          <w:szCs w:val="24"/>
        </w:rPr>
        <w:t>como lo indica la I</w:t>
      </w:r>
      <w:r w:rsidR="009A4F2E">
        <w:rPr>
          <w:sz w:val="24"/>
          <w:szCs w:val="24"/>
        </w:rPr>
        <w:t>magen</w:t>
      </w:r>
      <w:r w:rsidR="00C374DF">
        <w:rPr>
          <w:sz w:val="24"/>
          <w:szCs w:val="24"/>
        </w:rPr>
        <w:t xml:space="preserve"> 3</w:t>
      </w:r>
      <w:r w:rsidR="009A4F2E">
        <w:rPr>
          <w:sz w:val="24"/>
          <w:szCs w:val="24"/>
        </w:rPr>
        <w:t>:</w:t>
      </w:r>
    </w:p>
    <w:p w:rsidR="00A91B45" w:rsidRDefault="00A91B45" w:rsidP="00603962">
      <w:pPr>
        <w:jc w:val="both"/>
        <w:rPr>
          <w:sz w:val="24"/>
          <w:szCs w:val="24"/>
        </w:rPr>
      </w:pPr>
    </w:p>
    <w:p w:rsidR="005A5C1C" w:rsidRDefault="00597141" w:rsidP="00603962">
      <w:pPr>
        <w:jc w:val="both"/>
        <w:rPr>
          <w:sz w:val="24"/>
          <w:szCs w:val="24"/>
        </w:rPr>
      </w:pPr>
      <w:r w:rsidRPr="00597141">
        <w:rPr>
          <w:noProof/>
          <w:sz w:val="24"/>
          <w:szCs w:val="24"/>
          <w:lang w:val="en-US" w:eastAsia="en-US"/>
        </w:rPr>
        <w:pict>
          <v:oval id="_x0000_s1033" style="position:absolute;left:0;text-align:left;margin-left:156pt;margin-top:298.5pt;width:156pt;height:11.25pt;z-index:251659264" filled="f" strokecolor="red"/>
        </w:pict>
      </w:r>
      <w:r w:rsidR="009A4F2E">
        <w:rPr>
          <w:noProof/>
          <w:sz w:val="24"/>
          <w:szCs w:val="24"/>
          <w:lang w:val="es-MX" w:eastAsia="es-MX"/>
        </w:rPr>
        <w:drawing>
          <wp:inline distT="0" distB="0" distL="0" distR="0">
            <wp:extent cx="5943600" cy="42195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943600" cy="4219575"/>
                    </a:xfrm>
                    <a:prstGeom prst="rect">
                      <a:avLst/>
                    </a:prstGeom>
                    <a:noFill/>
                    <a:ln w="9525">
                      <a:noFill/>
                      <a:miter lim="800000"/>
                      <a:headEnd/>
                      <a:tailEnd/>
                    </a:ln>
                  </pic:spPr>
                </pic:pic>
              </a:graphicData>
            </a:graphic>
          </wp:inline>
        </w:drawing>
      </w:r>
    </w:p>
    <w:p w:rsidR="00C374DF" w:rsidRDefault="00C374DF" w:rsidP="00603962">
      <w:pPr>
        <w:jc w:val="both"/>
        <w:rPr>
          <w:sz w:val="24"/>
          <w:szCs w:val="24"/>
        </w:rPr>
      </w:pPr>
      <w:r>
        <w:rPr>
          <w:sz w:val="24"/>
          <w:szCs w:val="24"/>
        </w:rPr>
        <w:t xml:space="preserve">Imagen 3. </w:t>
      </w:r>
    </w:p>
    <w:p w:rsidR="005A5C1C" w:rsidRDefault="005A5C1C" w:rsidP="00603962">
      <w:pPr>
        <w:jc w:val="both"/>
        <w:rPr>
          <w:sz w:val="24"/>
          <w:szCs w:val="24"/>
        </w:rPr>
      </w:pPr>
    </w:p>
    <w:p w:rsidR="005A5C1C" w:rsidRDefault="005A5C1C" w:rsidP="00603962">
      <w:pPr>
        <w:jc w:val="both"/>
        <w:rPr>
          <w:sz w:val="24"/>
          <w:szCs w:val="24"/>
        </w:rPr>
      </w:pPr>
      <w:r>
        <w:rPr>
          <w:sz w:val="24"/>
          <w:szCs w:val="24"/>
        </w:rPr>
        <w:t>También debe actualizarse en el módulo de Adquisiciones, en la parte de Navegación, el estatus a cancelado, agregando en el campo de la &lt;Descripción&gt; la nota de que el libro ya existe en la biblioteca.</w:t>
      </w:r>
      <w:r w:rsidR="00C374DF">
        <w:rPr>
          <w:sz w:val="24"/>
          <w:szCs w:val="24"/>
        </w:rPr>
        <w:t xml:space="preserve"> Como se muestra en la Imagen 4.</w:t>
      </w:r>
    </w:p>
    <w:p w:rsidR="005A5C1C" w:rsidRDefault="00597141" w:rsidP="00603962">
      <w:pPr>
        <w:jc w:val="both"/>
        <w:rPr>
          <w:sz w:val="24"/>
          <w:szCs w:val="24"/>
        </w:rPr>
      </w:pPr>
      <w:r w:rsidRPr="00597141">
        <w:rPr>
          <w:noProof/>
          <w:sz w:val="24"/>
          <w:szCs w:val="24"/>
          <w:lang w:val="en-US" w:eastAsia="en-US"/>
        </w:rPr>
        <w:pict>
          <v:oval id="_x0000_s1034" style="position:absolute;left:0;text-align:left;margin-left:141.75pt;margin-top:307.65pt;width:123pt;height:22.5pt;z-index:251660288" filled="f" strokecolor="red"/>
        </w:pict>
      </w:r>
      <w:r w:rsidR="009A4F2E">
        <w:rPr>
          <w:noProof/>
          <w:sz w:val="24"/>
          <w:szCs w:val="24"/>
          <w:lang w:val="es-MX" w:eastAsia="es-MX"/>
        </w:rPr>
        <w:drawing>
          <wp:inline distT="0" distB="0" distL="0" distR="0">
            <wp:extent cx="5943600" cy="44577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5A5C1C" w:rsidRPr="00B72281" w:rsidRDefault="00C374DF" w:rsidP="00603962">
      <w:pPr>
        <w:jc w:val="both"/>
        <w:rPr>
          <w:noProof/>
          <w:sz w:val="24"/>
          <w:szCs w:val="24"/>
          <w:lang w:val="es-MX" w:eastAsia="en-US"/>
        </w:rPr>
      </w:pPr>
      <w:r w:rsidRPr="00B72281">
        <w:rPr>
          <w:noProof/>
          <w:sz w:val="24"/>
          <w:szCs w:val="24"/>
          <w:lang w:val="es-MX" w:eastAsia="en-US"/>
        </w:rPr>
        <w:t>Imagen 4.</w:t>
      </w:r>
    </w:p>
    <w:p w:rsidR="009A4F2E" w:rsidRPr="00B72281" w:rsidRDefault="009A4F2E" w:rsidP="00603962">
      <w:pPr>
        <w:jc w:val="both"/>
        <w:rPr>
          <w:noProof/>
          <w:sz w:val="24"/>
          <w:szCs w:val="24"/>
          <w:lang w:val="es-MX" w:eastAsia="en-US"/>
        </w:rPr>
      </w:pPr>
    </w:p>
    <w:p w:rsidR="005A5C1C" w:rsidRDefault="005A5C1C" w:rsidP="00603962">
      <w:pPr>
        <w:jc w:val="both"/>
        <w:rPr>
          <w:sz w:val="24"/>
          <w:szCs w:val="24"/>
        </w:rPr>
      </w:pPr>
    </w:p>
    <w:p w:rsidR="0082429C" w:rsidRDefault="0082429C" w:rsidP="00603962">
      <w:pPr>
        <w:jc w:val="both"/>
        <w:rPr>
          <w:sz w:val="24"/>
          <w:szCs w:val="24"/>
        </w:rPr>
      </w:pPr>
    </w:p>
    <w:p w:rsidR="00603962" w:rsidRDefault="00603962" w:rsidP="00A91B45">
      <w:pPr>
        <w:spacing w:after="240"/>
        <w:ind w:left="708"/>
        <w:jc w:val="both"/>
        <w:rPr>
          <w:sz w:val="24"/>
          <w:szCs w:val="24"/>
        </w:rPr>
      </w:pPr>
    </w:p>
    <w:p w:rsidR="00603962" w:rsidRDefault="00603962" w:rsidP="006115D8">
      <w:pPr>
        <w:spacing w:after="240"/>
        <w:ind w:left="708"/>
        <w:jc w:val="both"/>
        <w:rPr>
          <w:sz w:val="24"/>
          <w:szCs w:val="24"/>
        </w:rPr>
      </w:pPr>
    </w:p>
    <w:p w:rsidR="00D179E1" w:rsidRDefault="00D179E1" w:rsidP="006115D8">
      <w:pPr>
        <w:jc w:val="both"/>
        <w:rPr>
          <w:b/>
          <w:sz w:val="24"/>
          <w:szCs w:val="24"/>
        </w:rPr>
      </w:pPr>
    </w:p>
    <w:p w:rsidR="00D179E1" w:rsidRDefault="00D179E1" w:rsidP="006115D8">
      <w:pPr>
        <w:jc w:val="both"/>
        <w:rPr>
          <w:b/>
          <w:sz w:val="24"/>
          <w:szCs w:val="24"/>
        </w:rPr>
      </w:pPr>
    </w:p>
    <w:p w:rsidR="006115D8" w:rsidRDefault="00D179E1" w:rsidP="006115D8">
      <w:pPr>
        <w:jc w:val="both"/>
        <w:rPr>
          <w:b/>
          <w:sz w:val="24"/>
          <w:szCs w:val="24"/>
        </w:rPr>
      </w:pPr>
      <w:r>
        <w:rPr>
          <w:b/>
          <w:sz w:val="24"/>
          <w:szCs w:val="24"/>
        </w:rPr>
        <w:t>2.-Cotización del Material.</w:t>
      </w:r>
    </w:p>
    <w:p w:rsidR="004112FA" w:rsidRDefault="00D179E1" w:rsidP="006115D8">
      <w:pPr>
        <w:jc w:val="both"/>
        <w:rPr>
          <w:sz w:val="24"/>
          <w:szCs w:val="24"/>
        </w:rPr>
      </w:pPr>
      <w:r w:rsidRPr="003C5A8F">
        <w:rPr>
          <w:b/>
          <w:sz w:val="24"/>
          <w:szCs w:val="24"/>
        </w:rPr>
        <w:t>2.1</w:t>
      </w:r>
      <w:r w:rsidRPr="00D179E1">
        <w:rPr>
          <w:sz w:val="24"/>
          <w:szCs w:val="24"/>
        </w:rPr>
        <w:t xml:space="preserve"> </w:t>
      </w:r>
      <w:r>
        <w:rPr>
          <w:sz w:val="24"/>
          <w:szCs w:val="24"/>
        </w:rPr>
        <w:t>Los t</w:t>
      </w:r>
      <w:r w:rsidR="00CC57D0">
        <w:rPr>
          <w:sz w:val="24"/>
          <w:szCs w:val="24"/>
        </w:rPr>
        <w:t xml:space="preserve">ítulos que cumplen con los requisitos de adquisición </w:t>
      </w:r>
      <w:r w:rsidR="00E75AD8">
        <w:rPr>
          <w:sz w:val="24"/>
          <w:szCs w:val="24"/>
        </w:rPr>
        <w:t>se buscan</w:t>
      </w:r>
      <w:r w:rsidR="00CC57D0">
        <w:rPr>
          <w:sz w:val="24"/>
          <w:szCs w:val="24"/>
        </w:rPr>
        <w:t xml:space="preserve"> por número de orden en el módulo de órdenes de compra</w:t>
      </w:r>
      <w:r w:rsidR="004112FA">
        <w:rPr>
          <w:sz w:val="24"/>
          <w:szCs w:val="24"/>
        </w:rPr>
        <w:t xml:space="preserve"> </w:t>
      </w:r>
      <w:r w:rsidR="00C132D1">
        <w:rPr>
          <w:sz w:val="24"/>
          <w:szCs w:val="24"/>
        </w:rPr>
        <w:t>y se realizan los puntos 2.1.1, 2.1.2 y 2.1.3</w:t>
      </w:r>
    </w:p>
    <w:p w:rsidR="00D179E1" w:rsidRDefault="004112FA" w:rsidP="004112FA">
      <w:pPr>
        <w:ind w:firstLine="708"/>
        <w:jc w:val="both"/>
        <w:rPr>
          <w:sz w:val="24"/>
          <w:szCs w:val="24"/>
        </w:rPr>
      </w:pPr>
      <w:r w:rsidRPr="003C5A8F">
        <w:rPr>
          <w:b/>
          <w:sz w:val="24"/>
          <w:szCs w:val="24"/>
        </w:rPr>
        <w:t>2.1.1</w:t>
      </w:r>
      <w:r>
        <w:rPr>
          <w:sz w:val="24"/>
          <w:szCs w:val="24"/>
        </w:rPr>
        <w:t xml:space="preserve"> E</w:t>
      </w:r>
      <w:r w:rsidR="00E75AD8">
        <w:rPr>
          <w:sz w:val="24"/>
          <w:szCs w:val="24"/>
        </w:rPr>
        <w:t>n</w:t>
      </w:r>
      <w:r w:rsidR="00027233">
        <w:rPr>
          <w:sz w:val="24"/>
          <w:szCs w:val="24"/>
        </w:rPr>
        <w:t xml:space="preserve"> la pestaña de</w:t>
      </w:r>
      <w:r w:rsidR="00E75AD8">
        <w:rPr>
          <w:sz w:val="24"/>
          <w:szCs w:val="24"/>
        </w:rPr>
        <w:t xml:space="preserve"> “General” </w:t>
      </w:r>
      <w:r w:rsidR="00CC57D0">
        <w:rPr>
          <w:sz w:val="24"/>
          <w:szCs w:val="24"/>
        </w:rPr>
        <w:t>se llenan los campos Formato de Material, Tipo de Material, Sub-Biblioteca</w:t>
      </w:r>
      <w:r w:rsidR="00E75AD8">
        <w:rPr>
          <w:sz w:val="24"/>
          <w:szCs w:val="24"/>
        </w:rPr>
        <w:t xml:space="preserve"> y</w:t>
      </w:r>
      <w:r w:rsidR="00027233">
        <w:rPr>
          <w:sz w:val="24"/>
          <w:szCs w:val="24"/>
        </w:rPr>
        <w:t xml:space="preserve"> en</w:t>
      </w:r>
      <w:r w:rsidR="00E75AD8">
        <w:rPr>
          <w:sz w:val="24"/>
          <w:szCs w:val="24"/>
        </w:rPr>
        <w:t xml:space="preserve"> Método de Adquisición</w:t>
      </w:r>
      <w:r w:rsidR="001A0901">
        <w:rPr>
          <w:sz w:val="24"/>
          <w:szCs w:val="24"/>
        </w:rPr>
        <w:t xml:space="preserve"> se selecciona</w:t>
      </w:r>
      <w:r w:rsidR="00C132D1">
        <w:rPr>
          <w:sz w:val="24"/>
          <w:szCs w:val="24"/>
        </w:rPr>
        <w:t xml:space="preserve"> PF</w:t>
      </w:r>
      <w:r w:rsidR="001A0901">
        <w:rPr>
          <w:sz w:val="24"/>
          <w:szCs w:val="24"/>
        </w:rPr>
        <w:t xml:space="preserve"> </w:t>
      </w:r>
      <w:r w:rsidR="00C132D1">
        <w:rPr>
          <w:sz w:val="24"/>
          <w:szCs w:val="24"/>
        </w:rPr>
        <w:t>(</w:t>
      </w:r>
      <w:r w:rsidR="001A0901">
        <w:rPr>
          <w:sz w:val="24"/>
          <w:szCs w:val="24"/>
        </w:rPr>
        <w:t>Transacción sin Cargo</w:t>
      </w:r>
      <w:r w:rsidR="00C132D1">
        <w:rPr>
          <w:sz w:val="24"/>
          <w:szCs w:val="24"/>
        </w:rPr>
        <w:t>)</w:t>
      </w:r>
      <w:r w:rsidR="00E75AD8">
        <w:rPr>
          <w:sz w:val="24"/>
          <w:szCs w:val="24"/>
        </w:rPr>
        <w:t>, además en “Estado de la Orden se escoge RSV (Lista para enviar al proveedor)  y en el campo de Grupo de la Orden se selecciona la carrera a la que pertenece el título solicitado.</w:t>
      </w:r>
      <w:r>
        <w:rPr>
          <w:sz w:val="24"/>
          <w:szCs w:val="24"/>
        </w:rPr>
        <w:t xml:space="preserve"> </w:t>
      </w:r>
      <w:r w:rsidR="001A0901">
        <w:rPr>
          <w:sz w:val="24"/>
          <w:szCs w:val="24"/>
        </w:rPr>
        <w:t>Ver Imagen 5.</w:t>
      </w:r>
    </w:p>
    <w:p w:rsidR="00E75AD8" w:rsidRDefault="00597141" w:rsidP="006115D8">
      <w:pPr>
        <w:jc w:val="both"/>
        <w:rPr>
          <w:sz w:val="24"/>
          <w:szCs w:val="24"/>
        </w:rPr>
      </w:pPr>
      <w:r>
        <w:rPr>
          <w:noProof/>
          <w:sz w:val="24"/>
          <w:szCs w:val="24"/>
          <w:lang w:val="es-MX" w:eastAsia="es-MX"/>
        </w:rPr>
        <w:pict>
          <v:shape id="_x0000_s1048" type="#_x0000_t66" style="position:absolute;left:0;text-align:left;margin-left:104.25pt;margin-top:12.75pt;width:22.5pt;height:12pt;z-index:251671552"/>
        </w:pict>
      </w:r>
    </w:p>
    <w:p w:rsidR="00CC57D0" w:rsidRPr="00D179E1" w:rsidRDefault="00597141" w:rsidP="006115D8">
      <w:pPr>
        <w:jc w:val="both"/>
        <w:rPr>
          <w:sz w:val="24"/>
          <w:szCs w:val="24"/>
        </w:rPr>
      </w:pPr>
      <w:r>
        <w:rPr>
          <w:noProof/>
          <w:sz w:val="24"/>
          <w:szCs w:val="24"/>
          <w:lang w:val="es-MX" w:eastAsia="es-MX"/>
        </w:rPr>
        <w:pict>
          <v:shape id="_x0000_s1042" type="#_x0000_t66" style="position:absolute;left:0;text-align:left;margin-left:219.75pt;margin-top:241.65pt;width:24pt;height:12pt;z-index:251666432"/>
        </w:pict>
      </w:r>
      <w:r>
        <w:rPr>
          <w:noProof/>
          <w:sz w:val="24"/>
          <w:szCs w:val="24"/>
          <w:lang w:val="es-MX" w:eastAsia="es-MX"/>
        </w:rPr>
        <w:pict>
          <v:shape id="_x0000_s1040" type="#_x0000_t66" style="position:absolute;left:0;text-align:left;margin-left:221.25pt;margin-top:216.45pt;width:22.5pt;height:12pt;z-index:251664384"/>
        </w:pict>
      </w:r>
      <w:r>
        <w:rPr>
          <w:noProof/>
          <w:sz w:val="24"/>
          <w:szCs w:val="24"/>
          <w:lang w:val="es-MX" w:eastAsia="es-MX"/>
        </w:rPr>
        <w:pict>
          <v:shape id="_x0000_s1041" type="#_x0000_t66" style="position:absolute;left:0;text-align:left;margin-left:219.75pt;margin-top:229.65pt;width:24pt;height:12pt;z-index:251665408"/>
        </w:pict>
      </w:r>
      <w:r>
        <w:rPr>
          <w:noProof/>
          <w:sz w:val="24"/>
          <w:szCs w:val="24"/>
          <w:lang w:val="es-MX" w:eastAsia="es-MX"/>
        </w:rPr>
        <w:pict>
          <v:shape id="_x0000_s1043" type="#_x0000_t66" style="position:absolute;left:0;text-align:left;margin-left:221.25pt;margin-top:253.65pt;width:22.5pt;height:11.25pt;z-index:251667456"/>
        </w:pict>
      </w:r>
      <w:r>
        <w:rPr>
          <w:noProof/>
          <w:sz w:val="24"/>
          <w:szCs w:val="24"/>
          <w:lang w:val="es-MX" w:eastAsia="es-MX"/>
        </w:rPr>
        <w:pict>
          <v:shape id="_x0000_s1045" type="#_x0000_t66" style="position:absolute;left:0;text-align:left;margin-left:333.75pt;margin-top:203.7pt;width:19.5pt;height:12.75pt;z-index:251669504"/>
        </w:pict>
      </w:r>
      <w:r>
        <w:rPr>
          <w:noProof/>
          <w:sz w:val="24"/>
          <w:szCs w:val="24"/>
          <w:lang w:val="es-MX" w:eastAsia="es-MX"/>
        </w:rPr>
        <w:pict>
          <v:shape id="_x0000_s1044" type="#_x0000_t66" style="position:absolute;left:0;text-align:left;margin-left:330pt;margin-top:155.4pt;width:19.5pt;height:12.75pt;z-index:251668480"/>
        </w:pict>
      </w:r>
      <w:r>
        <w:rPr>
          <w:noProof/>
          <w:sz w:val="24"/>
          <w:szCs w:val="24"/>
          <w:lang w:val="es-MX"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171pt;margin-top:106.95pt;width:16.5pt;height:37.5pt;z-index:251670528"/>
        </w:pict>
      </w:r>
      <w:r w:rsidR="00C132D1">
        <w:rPr>
          <w:noProof/>
          <w:sz w:val="24"/>
          <w:szCs w:val="24"/>
          <w:lang w:val="es-MX" w:eastAsia="es-MX"/>
        </w:rPr>
        <w:drawing>
          <wp:inline distT="0" distB="0" distL="0" distR="0">
            <wp:extent cx="5943600" cy="37623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943600" cy="3762375"/>
                    </a:xfrm>
                    <a:prstGeom prst="rect">
                      <a:avLst/>
                    </a:prstGeom>
                    <a:noFill/>
                    <a:ln w="9525">
                      <a:noFill/>
                      <a:miter lim="800000"/>
                      <a:headEnd/>
                      <a:tailEnd/>
                    </a:ln>
                  </pic:spPr>
                </pic:pic>
              </a:graphicData>
            </a:graphic>
          </wp:inline>
        </w:drawing>
      </w:r>
    </w:p>
    <w:p w:rsidR="006115D8" w:rsidRPr="00812CF3" w:rsidRDefault="001A0901" w:rsidP="006115D8">
      <w:pPr>
        <w:jc w:val="both"/>
        <w:rPr>
          <w:sz w:val="24"/>
          <w:szCs w:val="24"/>
        </w:rPr>
      </w:pPr>
      <w:r>
        <w:rPr>
          <w:sz w:val="24"/>
          <w:szCs w:val="24"/>
        </w:rPr>
        <w:t>Imagen 5.</w:t>
      </w: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4112FA">
      <w:pPr>
        <w:pStyle w:val="NormalWeb"/>
        <w:spacing w:after="113" w:afterAutospacing="0"/>
        <w:jc w:val="both"/>
        <w:rPr>
          <w:lang w:val="es-MX"/>
        </w:rPr>
      </w:pPr>
      <w:r>
        <w:rPr>
          <w:lang w:val="es-MX"/>
        </w:rPr>
        <w:tab/>
      </w:r>
      <w:r w:rsidRPr="003C5A8F">
        <w:rPr>
          <w:b/>
          <w:lang w:val="es-MX"/>
        </w:rPr>
        <w:t xml:space="preserve">2.1.2 </w:t>
      </w:r>
      <w:r>
        <w:rPr>
          <w:lang w:val="es-MX"/>
        </w:rPr>
        <w:t>En</w:t>
      </w:r>
      <w:r w:rsidR="00C374DF">
        <w:rPr>
          <w:lang w:val="es-MX"/>
        </w:rPr>
        <w:t xml:space="preserve"> la pestaña de</w:t>
      </w:r>
      <w:r>
        <w:rPr>
          <w:lang w:val="es-MX"/>
        </w:rPr>
        <w:t xml:space="preserve"> </w:t>
      </w:r>
      <w:r w:rsidR="00C374DF">
        <w:rPr>
          <w:lang w:val="es-MX"/>
        </w:rPr>
        <w:t>Proveedor</w:t>
      </w:r>
      <w:r w:rsidR="001A0901">
        <w:rPr>
          <w:lang w:val="es-MX"/>
        </w:rPr>
        <w:t xml:space="preserve"> (Ver Imagen 6)</w:t>
      </w:r>
      <w:r w:rsidR="00C374DF">
        <w:rPr>
          <w:lang w:val="es-MX"/>
        </w:rPr>
        <w:t xml:space="preserve"> se selecciona en el campo de “Código de Proveedor” el nombre del proveedor al que se solicita la cotización</w:t>
      </w:r>
      <w:r w:rsidR="001A0901">
        <w:rPr>
          <w:lang w:val="es-MX"/>
        </w:rPr>
        <w:t xml:space="preserve"> y la fecha de reclamo de la cotización. L</w:t>
      </w:r>
      <w:r w:rsidR="00C374DF">
        <w:rPr>
          <w:lang w:val="es-MX"/>
        </w:rPr>
        <w:t>os demás campos aparecen automáticamente debi</w:t>
      </w:r>
      <w:r w:rsidR="001A0901">
        <w:rPr>
          <w:lang w:val="es-MX"/>
        </w:rPr>
        <w:t xml:space="preserve">do éstos </w:t>
      </w:r>
      <w:r w:rsidR="00C374DF">
        <w:rPr>
          <w:lang w:val="es-MX"/>
        </w:rPr>
        <w:t xml:space="preserve">fueron registrados con anterioridad como </w:t>
      </w:r>
      <w:r w:rsidR="001A0901">
        <w:rPr>
          <w:lang w:val="es-MX"/>
        </w:rPr>
        <w:t>se muestra en la Imagen 7.</w:t>
      </w:r>
    </w:p>
    <w:p w:rsidR="004112FA" w:rsidRDefault="00597141" w:rsidP="004112FA">
      <w:pPr>
        <w:pStyle w:val="NormalWeb"/>
        <w:spacing w:after="113" w:afterAutospacing="0"/>
        <w:jc w:val="both"/>
        <w:rPr>
          <w:lang w:val="es-MX"/>
        </w:rPr>
      </w:pPr>
      <w:r>
        <w:rPr>
          <w:noProof/>
          <w:lang w:val="es-MX" w:eastAsia="es-MX"/>
        </w:rPr>
        <w:pict>
          <v:shape id="_x0000_s1051" type="#_x0000_t66" style="position:absolute;left:0;text-align:left;margin-left:329.25pt;margin-top:280.95pt;width:33pt;height:19.5pt;z-index:251674624"/>
        </w:pict>
      </w:r>
      <w:r>
        <w:rPr>
          <w:noProof/>
          <w:lang w:val="es-MX" w:eastAsia="es-MX"/>
        </w:rPr>
        <w:pict>
          <v:shape id="_x0000_s1050" type="#_x0000_t66" style="position:absolute;left:0;text-align:left;margin-left:225.75pt;margin-top:200.7pt;width:34.5pt;height:12.75pt;z-index:251673600"/>
        </w:pict>
      </w:r>
      <w:r>
        <w:rPr>
          <w:noProof/>
          <w:lang w:val="es-MX" w:eastAsia="es-MX"/>
        </w:rPr>
        <w:pict>
          <v:shape id="_x0000_s1049" type="#_x0000_t67" style="position:absolute;left:0;text-align:left;margin-left:199.5pt;margin-top:147.6pt;width:18.75pt;height:30.75pt;z-index:251672576"/>
        </w:pict>
      </w:r>
      <w:r w:rsidR="004112FA">
        <w:rPr>
          <w:noProof/>
          <w:lang w:val="es-MX" w:eastAsia="es-MX"/>
        </w:rPr>
        <w:drawing>
          <wp:inline distT="0" distB="0" distL="0" distR="0">
            <wp:extent cx="5943600" cy="3771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3600" cy="3771900"/>
                    </a:xfrm>
                    <a:prstGeom prst="rect">
                      <a:avLst/>
                    </a:prstGeom>
                    <a:noFill/>
                    <a:ln w="9525">
                      <a:noFill/>
                      <a:miter lim="800000"/>
                      <a:headEnd/>
                      <a:tailEnd/>
                    </a:ln>
                  </pic:spPr>
                </pic:pic>
              </a:graphicData>
            </a:graphic>
          </wp:inline>
        </w:drawing>
      </w:r>
    </w:p>
    <w:p w:rsidR="001A0901" w:rsidRDefault="001A0901" w:rsidP="004112FA">
      <w:pPr>
        <w:pStyle w:val="NormalWeb"/>
        <w:spacing w:after="113" w:afterAutospacing="0"/>
        <w:jc w:val="both"/>
        <w:rPr>
          <w:lang w:val="es-MX"/>
        </w:rPr>
      </w:pPr>
      <w:r>
        <w:rPr>
          <w:lang w:val="es-MX"/>
        </w:rPr>
        <w:t>Imagen 6.</w:t>
      </w:r>
    </w:p>
    <w:p w:rsidR="001A0901" w:rsidRDefault="001A0901" w:rsidP="004112FA">
      <w:pPr>
        <w:pStyle w:val="NormalWeb"/>
        <w:spacing w:after="113" w:afterAutospacing="0"/>
        <w:jc w:val="both"/>
        <w:rPr>
          <w:noProof/>
          <w:lang w:val="es-MX" w:eastAsia="es-MX"/>
        </w:rPr>
      </w:pPr>
    </w:p>
    <w:p w:rsidR="001A0901" w:rsidRDefault="001A0901" w:rsidP="004112FA">
      <w:pPr>
        <w:pStyle w:val="NormalWeb"/>
        <w:spacing w:after="113" w:afterAutospacing="0"/>
        <w:jc w:val="both"/>
        <w:rPr>
          <w:noProof/>
          <w:lang w:val="es-MX" w:eastAsia="es-MX"/>
        </w:rPr>
      </w:pPr>
    </w:p>
    <w:p w:rsidR="001A0901" w:rsidRDefault="001A0901" w:rsidP="004112FA">
      <w:pPr>
        <w:pStyle w:val="NormalWeb"/>
        <w:spacing w:after="113" w:afterAutospacing="0"/>
        <w:jc w:val="both"/>
        <w:rPr>
          <w:noProof/>
          <w:lang w:val="es-MX" w:eastAsia="es-MX"/>
        </w:rPr>
      </w:pPr>
    </w:p>
    <w:p w:rsidR="001A0901" w:rsidRDefault="001A0901" w:rsidP="004112FA">
      <w:pPr>
        <w:pStyle w:val="NormalWeb"/>
        <w:spacing w:after="113" w:afterAutospacing="0"/>
        <w:jc w:val="both"/>
        <w:rPr>
          <w:noProof/>
          <w:lang w:val="es-MX" w:eastAsia="es-MX"/>
        </w:rPr>
      </w:pPr>
    </w:p>
    <w:p w:rsidR="001A0901" w:rsidRDefault="00597141" w:rsidP="004112FA">
      <w:pPr>
        <w:pStyle w:val="NormalWeb"/>
        <w:spacing w:after="113" w:afterAutospacing="0"/>
        <w:jc w:val="both"/>
        <w:rPr>
          <w:lang w:val="es-MX"/>
        </w:rPr>
      </w:pPr>
      <w:r>
        <w:rPr>
          <w:noProof/>
          <w:lang w:val="es-MX" w:eastAsia="es-MX"/>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385.5pt;margin-top:203.15pt;width:46.5pt;height:97.5pt;z-index:251676672"/>
        </w:pict>
      </w:r>
      <w:r>
        <w:rPr>
          <w:noProof/>
          <w:lang w:val="es-MX" w:eastAsia="es-MX"/>
        </w:rPr>
        <w:pict>
          <v:shape id="_x0000_s1052" type="#_x0000_t66" style="position:absolute;left:0;text-align:left;margin-left:68.25pt;margin-top:100.4pt;width:31.5pt;height:14.25pt;z-index:251675648"/>
        </w:pict>
      </w:r>
      <w:r w:rsidR="001A0901">
        <w:rPr>
          <w:noProof/>
          <w:lang w:val="es-MX" w:eastAsia="es-MX"/>
        </w:rPr>
        <w:drawing>
          <wp:inline distT="0" distB="0" distL="0" distR="0">
            <wp:extent cx="5943600" cy="3743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943600" cy="3743325"/>
                    </a:xfrm>
                    <a:prstGeom prst="rect">
                      <a:avLst/>
                    </a:prstGeom>
                    <a:noFill/>
                    <a:ln w="9525">
                      <a:noFill/>
                      <a:miter lim="800000"/>
                      <a:headEnd/>
                      <a:tailEnd/>
                    </a:ln>
                  </pic:spPr>
                </pic:pic>
              </a:graphicData>
            </a:graphic>
          </wp:inline>
        </w:drawing>
      </w:r>
    </w:p>
    <w:p w:rsidR="001A0901" w:rsidRDefault="001A0901" w:rsidP="004112FA">
      <w:pPr>
        <w:pStyle w:val="NormalWeb"/>
        <w:spacing w:after="113" w:afterAutospacing="0"/>
        <w:jc w:val="both"/>
        <w:rPr>
          <w:lang w:val="es-MX"/>
        </w:rPr>
      </w:pPr>
      <w:r>
        <w:rPr>
          <w:lang w:val="es-MX"/>
        </w:rPr>
        <w:t>Imagen 7.</w:t>
      </w:r>
    </w:p>
    <w:p w:rsidR="00C132D1" w:rsidRDefault="001A0901" w:rsidP="004112FA">
      <w:pPr>
        <w:pStyle w:val="NormalWeb"/>
        <w:spacing w:after="113" w:afterAutospacing="0"/>
        <w:jc w:val="both"/>
        <w:rPr>
          <w:lang w:val="es-MX"/>
        </w:rPr>
      </w:pPr>
      <w:r>
        <w:rPr>
          <w:lang w:val="es-MX"/>
        </w:rPr>
        <w:tab/>
      </w:r>
    </w:p>
    <w:p w:rsidR="00C132D1" w:rsidRDefault="00C132D1" w:rsidP="004112FA">
      <w:pPr>
        <w:pStyle w:val="NormalWeb"/>
        <w:spacing w:after="113" w:afterAutospacing="0"/>
        <w:jc w:val="both"/>
        <w:rPr>
          <w:lang w:val="es-MX"/>
        </w:rPr>
      </w:pPr>
    </w:p>
    <w:p w:rsidR="00C132D1" w:rsidRDefault="00C132D1" w:rsidP="004112FA">
      <w:pPr>
        <w:pStyle w:val="NormalWeb"/>
        <w:spacing w:after="113" w:afterAutospacing="0"/>
        <w:jc w:val="both"/>
        <w:rPr>
          <w:lang w:val="es-MX"/>
        </w:rPr>
      </w:pPr>
    </w:p>
    <w:p w:rsidR="00C132D1" w:rsidRDefault="00C132D1" w:rsidP="004112FA">
      <w:pPr>
        <w:pStyle w:val="NormalWeb"/>
        <w:spacing w:after="113" w:afterAutospacing="0"/>
        <w:jc w:val="both"/>
        <w:rPr>
          <w:lang w:val="es-MX"/>
        </w:rPr>
      </w:pPr>
    </w:p>
    <w:p w:rsidR="00C132D1" w:rsidRDefault="00C132D1" w:rsidP="004112FA">
      <w:pPr>
        <w:pStyle w:val="NormalWeb"/>
        <w:spacing w:after="113" w:afterAutospacing="0"/>
        <w:jc w:val="both"/>
        <w:rPr>
          <w:lang w:val="es-MX"/>
        </w:rPr>
      </w:pPr>
    </w:p>
    <w:p w:rsidR="00C132D1" w:rsidRDefault="00C132D1" w:rsidP="004112FA">
      <w:pPr>
        <w:pStyle w:val="NormalWeb"/>
        <w:spacing w:after="113" w:afterAutospacing="0"/>
        <w:jc w:val="both"/>
        <w:rPr>
          <w:lang w:val="es-MX"/>
        </w:rPr>
      </w:pPr>
    </w:p>
    <w:p w:rsidR="00C132D1" w:rsidRDefault="00C132D1" w:rsidP="004112FA">
      <w:pPr>
        <w:pStyle w:val="NormalWeb"/>
        <w:spacing w:after="113" w:afterAutospacing="0"/>
        <w:jc w:val="both"/>
        <w:rPr>
          <w:lang w:val="es-MX"/>
        </w:rPr>
      </w:pPr>
    </w:p>
    <w:p w:rsidR="00C132D1" w:rsidRDefault="001A0901" w:rsidP="00C132D1">
      <w:pPr>
        <w:pStyle w:val="NormalWeb"/>
        <w:spacing w:after="113" w:afterAutospacing="0"/>
        <w:ind w:firstLine="708"/>
        <w:jc w:val="both"/>
        <w:rPr>
          <w:lang w:val="es-MX"/>
        </w:rPr>
      </w:pPr>
      <w:r w:rsidRPr="003C5A8F">
        <w:rPr>
          <w:b/>
          <w:lang w:val="es-MX"/>
        </w:rPr>
        <w:t>2.1.3</w:t>
      </w:r>
      <w:r>
        <w:rPr>
          <w:lang w:val="es-MX"/>
        </w:rPr>
        <w:t xml:space="preserve"> En la pestaña de Cantidad y Precio se no registra nada debido a que no se cuenta aún con un costo.</w:t>
      </w:r>
      <w:r w:rsidR="00BF0617">
        <w:rPr>
          <w:lang w:val="es-MX"/>
        </w:rPr>
        <w:t xml:space="preserve"> Por último se da click al</w:t>
      </w:r>
      <w:r w:rsidR="00C132D1">
        <w:rPr>
          <w:lang w:val="es-MX"/>
        </w:rPr>
        <w:t xml:space="preserve"> botón </w:t>
      </w:r>
      <w:r w:rsidR="0008780C">
        <w:rPr>
          <w:lang w:val="es-MX"/>
        </w:rPr>
        <w:t>de Actualizar</w:t>
      </w:r>
      <w:r w:rsidR="00C132D1">
        <w:rPr>
          <w:lang w:val="es-MX"/>
        </w:rPr>
        <w:t xml:space="preserve">. Ver Imagen 8. </w:t>
      </w:r>
    </w:p>
    <w:p w:rsidR="00C132D1" w:rsidRDefault="00597141" w:rsidP="00C132D1">
      <w:pPr>
        <w:pStyle w:val="NormalWeb"/>
        <w:spacing w:after="113" w:afterAutospacing="0"/>
        <w:ind w:firstLine="708"/>
        <w:jc w:val="both"/>
        <w:rPr>
          <w:lang w:val="es-MX"/>
        </w:rPr>
      </w:pPr>
      <w:r>
        <w:rPr>
          <w:noProof/>
          <w:lang w:val="es-MX" w:eastAsia="es-MX"/>
        </w:rPr>
        <w:pict>
          <v:shape id="_x0000_s1056" type="#_x0000_t66" style="position:absolute;left:0;text-align:left;margin-left:160.85pt;margin-top:234.3pt;width:37.9pt;height:16.5pt;z-index:251678720"/>
        </w:pict>
      </w:r>
      <w:r>
        <w:rPr>
          <w:noProof/>
          <w:lang w:val="es-MX" w:eastAsia="es-MX"/>
        </w:rPr>
        <w:pict>
          <v:shape id="_x0000_s1054" type="#_x0000_t66" style="position:absolute;left:0;text-align:left;margin-left:487.1pt;margin-top:222.3pt;width:37.9pt;height:16.5pt;z-index:251677696"/>
        </w:pict>
      </w:r>
      <w:r w:rsidR="00C132D1">
        <w:rPr>
          <w:noProof/>
          <w:lang w:val="es-MX" w:eastAsia="es-MX"/>
        </w:rPr>
        <w:drawing>
          <wp:inline distT="0" distB="0" distL="0" distR="0">
            <wp:extent cx="5934075" cy="4400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934075" cy="4400550"/>
                    </a:xfrm>
                    <a:prstGeom prst="rect">
                      <a:avLst/>
                    </a:prstGeom>
                    <a:noFill/>
                    <a:ln w="9525">
                      <a:noFill/>
                      <a:miter lim="800000"/>
                      <a:headEnd/>
                      <a:tailEnd/>
                    </a:ln>
                  </pic:spPr>
                </pic:pic>
              </a:graphicData>
            </a:graphic>
          </wp:inline>
        </w:drawing>
      </w:r>
    </w:p>
    <w:p w:rsidR="00C132D1" w:rsidRDefault="0008780C" w:rsidP="00C132D1">
      <w:pPr>
        <w:pStyle w:val="NormalWeb"/>
        <w:spacing w:after="113" w:afterAutospacing="0"/>
        <w:ind w:firstLine="708"/>
        <w:jc w:val="both"/>
        <w:rPr>
          <w:lang w:val="es-MX"/>
        </w:rPr>
      </w:pPr>
      <w:r>
        <w:rPr>
          <w:lang w:val="es-MX"/>
        </w:rPr>
        <w:t>Imagen 8.</w:t>
      </w:r>
    </w:p>
    <w:p w:rsidR="00C132D1" w:rsidRDefault="00C132D1" w:rsidP="00C132D1">
      <w:pPr>
        <w:pStyle w:val="NormalWeb"/>
        <w:spacing w:after="113" w:afterAutospacing="0"/>
        <w:ind w:firstLine="708"/>
        <w:jc w:val="both"/>
        <w:rPr>
          <w:lang w:val="es-MX"/>
        </w:rPr>
      </w:pPr>
    </w:p>
    <w:p w:rsidR="00C132D1" w:rsidRDefault="00C132D1" w:rsidP="00C132D1">
      <w:pPr>
        <w:pStyle w:val="NormalWeb"/>
        <w:spacing w:after="113" w:afterAutospacing="0"/>
        <w:ind w:firstLine="708"/>
        <w:jc w:val="both"/>
        <w:rPr>
          <w:lang w:val="es-MX"/>
        </w:rPr>
      </w:pPr>
    </w:p>
    <w:p w:rsidR="003C5A8F" w:rsidRDefault="003C5A8F" w:rsidP="00B72281">
      <w:pPr>
        <w:pStyle w:val="NormalWeb"/>
        <w:spacing w:after="113" w:afterAutospacing="0"/>
        <w:jc w:val="both"/>
        <w:rPr>
          <w:lang w:val="es-MX"/>
        </w:rPr>
      </w:pPr>
    </w:p>
    <w:p w:rsidR="00C132D1" w:rsidRDefault="00B72281" w:rsidP="00B72281">
      <w:pPr>
        <w:pStyle w:val="NormalWeb"/>
        <w:spacing w:after="113" w:afterAutospacing="0"/>
        <w:jc w:val="both"/>
        <w:rPr>
          <w:lang w:val="es-MX"/>
        </w:rPr>
      </w:pPr>
      <w:r w:rsidRPr="003C5A8F">
        <w:rPr>
          <w:b/>
          <w:lang w:val="es-MX"/>
        </w:rPr>
        <w:t>2.2</w:t>
      </w:r>
      <w:r w:rsidR="003C5A8F">
        <w:rPr>
          <w:b/>
          <w:lang w:val="es-MX"/>
        </w:rPr>
        <w:t xml:space="preserve"> </w:t>
      </w:r>
      <w:r w:rsidR="003C5A8F" w:rsidRPr="003C5A8F">
        <w:rPr>
          <w:lang w:val="es-MX"/>
        </w:rPr>
        <w:t>El personal de la CA</w:t>
      </w:r>
      <w:r w:rsidR="00027233">
        <w:rPr>
          <w:lang w:val="es-MX"/>
        </w:rPr>
        <w:t xml:space="preserve"> una vez que ha realizado los puntos </w:t>
      </w:r>
      <w:r w:rsidR="00027233" w:rsidRPr="00027233">
        <w:rPr>
          <w:lang w:val="es-MX"/>
        </w:rPr>
        <w:t>2.1.1, 2.1.2 y 2.1.3</w:t>
      </w:r>
      <w:r w:rsidR="00027233">
        <w:rPr>
          <w:lang w:val="es-MX"/>
        </w:rPr>
        <w:t xml:space="preserve"> para cada uno de los títulos que seleccionó para solicitar su cotización, genera la solicitud de cotización desde el SIS en el menú de *Servicios en Orders and Claims</w:t>
      </w:r>
      <w:r w:rsidR="00DE7E03">
        <w:rPr>
          <w:lang w:val="es-MX"/>
        </w:rPr>
        <w:t xml:space="preserve"> y luego </w:t>
      </w:r>
      <w:r w:rsidR="00AF6F7D">
        <w:rPr>
          <w:lang w:val="es-MX"/>
        </w:rPr>
        <w:t>en Send List of Orders to a Vendor (acq-14)</w:t>
      </w:r>
      <w:r w:rsidR="00DE7E03">
        <w:rPr>
          <w:lang w:val="es-MX"/>
        </w:rPr>
        <w:t xml:space="preserve"> como se muestra en la Imagen 9.</w:t>
      </w:r>
    </w:p>
    <w:p w:rsidR="00C132D1" w:rsidRDefault="00B2336A" w:rsidP="00DE7E03">
      <w:pPr>
        <w:pStyle w:val="NormalWeb"/>
        <w:spacing w:after="113" w:afterAutospacing="0"/>
        <w:jc w:val="both"/>
        <w:rPr>
          <w:lang w:val="es-MX"/>
        </w:rPr>
      </w:pPr>
      <w:r>
        <w:rPr>
          <w:noProof/>
          <w:lang w:val="es-MX" w:eastAsia="es-MX"/>
        </w:rPr>
        <w:drawing>
          <wp:inline distT="0" distB="0" distL="0" distR="0">
            <wp:extent cx="5934075" cy="27813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DE7E03" w:rsidRDefault="00DE7E03" w:rsidP="00DE7E03">
      <w:pPr>
        <w:pStyle w:val="NormalWeb"/>
        <w:spacing w:after="113" w:afterAutospacing="0"/>
        <w:jc w:val="both"/>
        <w:rPr>
          <w:lang w:val="es-MX"/>
        </w:rPr>
      </w:pPr>
      <w:r>
        <w:rPr>
          <w:lang w:val="es-MX"/>
        </w:rPr>
        <w:t>Imagen 9.</w:t>
      </w:r>
    </w:p>
    <w:p w:rsidR="00110ABB" w:rsidRDefault="00110ABB" w:rsidP="00DE7E03">
      <w:pPr>
        <w:pStyle w:val="NormalWeb"/>
        <w:spacing w:after="113" w:afterAutospacing="0"/>
        <w:ind w:firstLine="708"/>
        <w:jc w:val="both"/>
        <w:rPr>
          <w:b/>
          <w:lang w:val="es-MX"/>
        </w:rPr>
      </w:pPr>
    </w:p>
    <w:p w:rsidR="00110ABB" w:rsidRDefault="00110ABB" w:rsidP="00DE7E03">
      <w:pPr>
        <w:pStyle w:val="NormalWeb"/>
        <w:spacing w:after="113" w:afterAutospacing="0"/>
        <w:ind w:firstLine="708"/>
        <w:jc w:val="both"/>
        <w:rPr>
          <w:b/>
          <w:lang w:val="es-MX"/>
        </w:rPr>
      </w:pPr>
    </w:p>
    <w:p w:rsidR="00110ABB" w:rsidRDefault="00110ABB" w:rsidP="00DE7E03">
      <w:pPr>
        <w:pStyle w:val="NormalWeb"/>
        <w:spacing w:after="113" w:afterAutospacing="0"/>
        <w:ind w:firstLine="708"/>
        <w:jc w:val="both"/>
        <w:rPr>
          <w:b/>
          <w:lang w:val="es-MX"/>
        </w:rPr>
      </w:pPr>
    </w:p>
    <w:p w:rsidR="00110ABB" w:rsidRDefault="00110ABB" w:rsidP="00DE7E03">
      <w:pPr>
        <w:pStyle w:val="NormalWeb"/>
        <w:spacing w:after="113" w:afterAutospacing="0"/>
        <w:ind w:firstLine="708"/>
        <w:jc w:val="both"/>
        <w:rPr>
          <w:b/>
          <w:lang w:val="es-MX"/>
        </w:rPr>
      </w:pPr>
    </w:p>
    <w:p w:rsidR="00110ABB" w:rsidRDefault="00110ABB" w:rsidP="00DE7E03">
      <w:pPr>
        <w:pStyle w:val="NormalWeb"/>
        <w:spacing w:after="113" w:afterAutospacing="0"/>
        <w:ind w:firstLine="708"/>
        <w:jc w:val="both"/>
        <w:rPr>
          <w:b/>
          <w:lang w:val="es-MX"/>
        </w:rPr>
      </w:pPr>
    </w:p>
    <w:p w:rsidR="00AF6F7D" w:rsidRDefault="00AF6F7D" w:rsidP="00DE7E03">
      <w:pPr>
        <w:pStyle w:val="NormalWeb"/>
        <w:spacing w:after="113" w:afterAutospacing="0"/>
        <w:ind w:firstLine="708"/>
        <w:jc w:val="both"/>
        <w:rPr>
          <w:b/>
          <w:lang w:val="es-MX"/>
        </w:rPr>
      </w:pPr>
    </w:p>
    <w:p w:rsidR="00E15CB7" w:rsidRDefault="00E15CB7" w:rsidP="00E15CB7">
      <w:pPr>
        <w:pStyle w:val="NormalWeb"/>
        <w:spacing w:after="113" w:afterAutospacing="0"/>
        <w:jc w:val="both"/>
        <w:rPr>
          <w:b/>
          <w:lang w:val="es-MX"/>
        </w:rPr>
      </w:pPr>
    </w:p>
    <w:p w:rsidR="00DE7E03" w:rsidRPr="00110ABB" w:rsidRDefault="00DE7E03" w:rsidP="00D44DDB">
      <w:pPr>
        <w:pStyle w:val="NormalWeb"/>
        <w:spacing w:after="113" w:afterAutospacing="0"/>
        <w:ind w:firstLine="708"/>
        <w:jc w:val="both"/>
        <w:rPr>
          <w:lang w:val="es-MX"/>
        </w:rPr>
      </w:pPr>
      <w:r w:rsidRPr="00DE7E03">
        <w:rPr>
          <w:b/>
          <w:lang w:val="es-MX"/>
        </w:rPr>
        <w:t>2.2.1</w:t>
      </w:r>
      <w:r w:rsidR="00110ABB">
        <w:rPr>
          <w:b/>
          <w:lang w:val="es-MX"/>
        </w:rPr>
        <w:t xml:space="preserve"> </w:t>
      </w:r>
      <w:r w:rsidR="00E15CB7">
        <w:rPr>
          <w:lang w:val="es-MX"/>
        </w:rPr>
        <w:t>En seguida aparece un formato</w:t>
      </w:r>
      <w:r w:rsidR="00BF0617">
        <w:rPr>
          <w:lang w:val="es-MX"/>
        </w:rPr>
        <w:t xml:space="preserve"> (ver Imagen 10) en donde se llenan</w:t>
      </w:r>
      <w:r w:rsidR="00D44DDB">
        <w:rPr>
          <w:lang w:val="es-MX"/>
        </w:rPr>
        <w:t xml:space="preserve"> los siguientes </w:t>
      </w:r>
      <w:r w:rsidR="00E15CB7">
        <w:rPr>
          <w:lang w:val="es-MX"/>
        </w:rPr>
        <w:t>campos</w:t>
      </w:r>
      <w:r w:rsidR="00D44DDB">
        <w:rPr>
          <w:lang w:val="es-MX"/>
        </w:rPr>
        <w:t>:</w:t>
      </w:r>
      <w:r w:rsidR="00E15CB7">
        <w:rPr>
          <w:lang w:val="es-MX"/>
        </w:rPr>
        <w:t xml:space="preserve"> *Report Output File con el </w:t>
      </w:r>
      <w:r w:rsidR="00110ABB">
        <w:rPr>
          <w:lang w:val="es-MX"/>
        </w:rPr>
        <w:t>nombre del proveedor</w:t>
      </w:r>
      <w:r w:rsidR="00E15CB7">
        <w:rPr>
          <w:lang w:val="es-MX"/>
        </w:rPr>
        <w:t>-Cot</w:t>
      </w:r>
      <w:r w:rsidR="00D44DDB">
        <w:rPr>
          <w:lang w:val="es-MX"/>
        </w:rPr>
        <w:t>-la fecha, e</w:t>
      </w:r>
      <w:r w:rsidR="00E15CB7">
        <w:rPr>
          <w:lang w:val="es-MX"/>
        </w:rPr>
        <w:t>n Vendor Code se escoge el nombre del proveedor al que se le envía la lista de títulos seleccionados para su cotización. En Update Database se selecciona “Yes” para que el SIS cambie el estatus de los títulos de RSV (Listas para enviar al proveedor) a SV (Enviadas al proveedor)</w:t>
      </w:r>
      <w:r w:rsidR="00D44DDB">
        <w:rPr>
          <w:lang w:val="es-MX"/>
        </w:rPr>
        <w:t xml:space="preserve"> en cuanto se ejecute el botón de “Enviar”,</w:t>
      </w:r>
      <w:r w:rsidR="00E15CB7">
        <w:rPr>
          <w:lang w:val="es-MX"/>
        </w:rPr>
        <w:t xml:space="preserve"> </w:t>
      </w:r>
      <w:r w:rsidR="00D44DDB">
        <w:rPr>
          <w:lang w:val="es-MX"/>
        </w:rPr>
        <w:t>e</w:t>
      </w:r>
      <w:r w:rsidR="00E15CB7">
        <w:rPr>
          <w:lang w:val="es-MX"/>
        </w:rPr>
        <w:t>n Report Format se selecciona “Solicitud de Cotización” y en Idioma se selecciona “Español”. Por último se oprime el botón de Enviar.</w:t>
      </w:r>
      <w:r w:rsidR="00BF0617">
        <w:rPr>
          <w:lang w:val="es-MX"/>
        </w:rPr>
        <w:t xml:space="preserve"> </w:t>
      </w:r>
    </w:p>
    <w:p w:rsidR="00110ABB" w:rsidRPr="00DE7E03" w:rsidRDefault="00E15CB7" w:rsidP="00110ABB">
      <w:pPr>
        <w:pStyle w:val="NormalWeb"/>
        <w:spacing w:after="113" w:afterAutospacing="0"/>
        <w:jc w:val="both"/>
        <w:rPr>
          <w:b/>
          <w:lang w:val="es-MX"/>
        </w:rPr>
      </w:pPr>
      <w:r>
        <w:rPr>
          <w:b/>
          <w:noProof/>
          <w:lang w:val="es-MX" w:eastAsia="es-MX"/>
        </w:rPr>
        <w:pict>
          <v:shape id="_x0000_s1063" type="#_x0000_t66" style="position:absolute;left:0;text-align:left;margin-left:330pt;margin-top:25.65pt;width:27pt;height:11.25pt;z-index:251683840"/>
        </w:pict>
      </w:r>
      <w:r>
        <w:rPr>
          <w:b/>
          <w:noProof/>
          <w:lang w:val="es-MX" w:eastAsia="es-MX"/>
        </w:rPr>
        <w:pict>
          <v:shape id="_x0000_s1062" type="#_x0000_t66" style="position:absolute;left:0;text-align:left;margin-left:225pt;margin-top:287.4pt;width:27pt;height:11.25pt;z-index:251682816"/>
        </w:pict>
      </w:r>
      <w:r>
        <w:rPr>
          <w:b/>
          <w:noProof/>
          <w:lang w:val="es-MX" w:eastAsia="es-MX"/>
        </w:rPr>
        <w:pict>
          <v:shape id="_x0000_s1061" type="#_x0000_t66" style="position:absolute;left:0;text-align:left;margin-left:192pt;margin-top:258.9pt;width:27pt;height:11.25pt;z-index:251681792"/>
        </w:pict>
      </w:r>
      <w:r>
        <w:rPr>
          <w:b/>
          <w:noProof/>
          <w:lang w:val="es-MX" w:eastAsia="es-MX"/>
        </w:rPr>
        <w:pict>
          <v:shape id="_x0000_s1060" type="#_x0000_t66" style="position:absolute;left:0;text-align:left;margin-left:198pt;margin-top:42.9pt;width:27pt;height:11.25pt;z-index:251680768"/>
        </w:pict>
      </w:r>
      <w:r>
        <w:rPr>
          <w:b/>
          <w:noProof/>
          <w:lang w:val="es-MX" w:eastAsia="es-MX"/>
        </w:rPr>
        <w:pict>
          <v:shape id="_x0000_s1059" type="#_x0000_t66" style="position:absolute;left:0;text-align:left;margin-left:219pt;margin-top:25.65pt;width:27pt;height:11.25pt;z-index:251679744"/>
        </w:pict>
      </w:r>
      <w:r w:rsidR="00AF6F7D">
        <w:rPr>
          <w:b/>
          <w:noProof/>
          <w:lang w:val="es-MX" w:eastAsia="es-MX"/>
        </w:rPr>
        <w:drawing>
          <wp:inline distT="0" distB="0" distL="0" distR="0">
            <wp:extent cx="5943600" cy="445770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1A0901" w:rsidRDefault="001A0901" w:rsidP="004112FA">
      <w:pPr>
        <w:pStyle w:val="NormalWeb"/>
        <w:spacing w:after="113" w:afterAutospacing="0"/>
        <w:jc w:val="both"/>
        <w:rPr>
          <w:lang w:val="es-MX"/>
        </w:rPr>
      </w:pPr>
      <w:r>
        <w:rPr>
          <w:lang w:val="es-MX"/>
        </w:rPr>
        <w:t xml:space="preserve"> </w:t>
      </w:r>
      <w:r w:rsidR="00D44DDB">
        <w:rPr>
          <w:lang w:val="es-MX"/>
        </w:rPr>
        <w:t>Imagen 10.</w:t>
      </w:r>
    </w:p>
    <w:p w:rsidR="004112FA" w:rsidRDefault="004112FA" w:rsidP="00603962">
      <w:pPr>
        <w:pStyle w:val="NormalWeb"/>
        <w:spacing w:after="113" w:afterAutospacing="0"/>
        <w:ind w:left="708"/>
        <w:jc w:val="both"/>
        <w:rPr>
          <w:lang w:val="es-MX"/>
        </w:rPr>
      </w:pPr>
    </w:p>
    <w:p w:rsidR="004112FA" w:rsidRDefault="00D44DDB" w:rsidP="00603962">
      <w:pPr>
        <w:pStyle w:val="NormalWeb"/>
        <w:spacing w:after="113" w:afterAutospacing="0"/>
        <w:ind w:left="708"/>
        <w:jc w:val="both"/>
        <w:rPr>
          <w:lang w:val="es-MX"/>
        </w:rPr>
      </w:pPr>
      <w:r w:rsidRPr="00D44DDB">
        <w:rPr>
          <w:b/>
          <w:lang w:val="es-MX"/>
        </w:rPr>
        <w:t>2.2.2</w:t>
      </w:r>
      <w:r>
        <w:rPr>
          <w:b/>
          <w:lang w:val="es-MX"/>
        </w:rPr>
        <w:t xml:space="preserve"> </w:t>
      </w:r>
      <w:r>
        <w:rPr>
          <w:lang w:val="es-MX"/>
        </w:rPr>
        <w:t xml:space="preserve">Al terminar de llenar los campos del formato Send List of Orders to a Vendor (acq-14) </w:t>
      </w:r>
      <w:r w:rsidR="002F5B8B">
        <w:rPr>
          <w:lang w:val="es-MX"/>
        </w:rPr>
        <w:t>se va nuevamente al menú y en ALEPH en la parte de Administrador de Tareas como se muestra en la Imagen 11. En seguida aparece la lista</w:t>
      </w:r>
      <w:r w:rsidR="007D4C57">
        <w:rPr>
          <w:lang w:val="es-MX"/>
        </w:rPr>
        <w:t xml:space="preserve"> de archivos en donde se selecciona en el campo de Imprimir “Impresión Regular” y en Acción “Enviar por mail”  ver imagen 12.</w:t>
      </w:r>
    </w:p>
    <w:p w:rsidR="00D44DDB" w:rsidRPr="00D44DDB" w:rsidRDefault="00D44DDB" w:rsidP="00603962">
      <w:pPr>
        <w:pStyle w:val="NormalWeb"/>
        <w:spacing w:after="113" w:afterAutospacing="0"/>
        <w:ind w:left="708"/>
        <w:jc w:val="both"/>
        <w:rPr>
          <w:lang w:val="es-MX"/>
        </w:rPr>
      </w:pPr>
      <w:r>
        <w:rPr>
          <w:noProof/>
          <w:lang w:val="es-MX" w:eastAsia="es-MX"/>
        </w:rPr>
        <w:drawing>
          <wp:inline distT="0" distB="0" distL="0" distR="0">
            <wp:extent cx="5943600" cy="44577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112FA" w:rsidRDefault="002F5B8B" w:rsidP="00603962">
      <w:pPr>
        <w:pStyle w:val="NormalWeb"/>
        <w:spacing w:after="113" w:afterAutospacing="0"/>
        <w:ind w:left="708"/>
        <w:jc w:val="both"/>
        <w:rPr>
          <w:lang w:val="es-MX"/>
        </w:rPr>
      </w:pPr>
      <w:r>
        <w:rPr>
          <w:lang w:val="es-MX"/>
        </w:rPr>
        <w:t>Imagen 11.</w:t>
      </w: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7D4C57" w:rsidP="00603962">
      <w:pPr>
        <w:pStyle w:val="NormalWeb"/>
        <w:spacing w:after="113" w:afterAutospacing="0"/>
        <w:ind w:left="708"/>
        <w:jc w:val="both"/>
        <w:rPr>
          <w:lang w:val="es-MX"/>
        </w:rPr>
      </w:pPr>
      <w:r>
        <w:rPr>
          <w:noProof/>
          <w:lang w:val="es-MX" w:eastAsia="es-MX"/>
        </w:rPr>
        <w:pict>
          <v:shape id="_x0000_s1068" type="#_x0000_t66" style="position:absolute;left:0;text-align:left;margin-left:382.5pt;margin-top:272.9pt;width:31.5pt;height:17.25pt;z-index:251687936"/>
        </w:pict>
      </w:r>
      <w:r>
        <w:rPr>
          <w:noProof/>
          <w:lang w:val="es-MX" w:eastAsia="es-MX"/>
        </w:rPr>
        <w:pict>
          <v:shape id="_x0000_s1064" type="#_x0000_t66" style="position:absolute;left:0;text-align:left;margin-left:382.5pt;margin-top:260.9pt;width:31.5pt;height:17.25pt;z-index:251684864"/>
        </w:pict>
      </w:r>
      <w:r w:rsidR="002F5B8B">
        <w:rPr>
          <w:noProof/>
          <w:lang w:val="es-MX" w:eastAsia="es-MX"/>
        </w:rPr>
        <w:drawing>
          <wp:inline distT="0" distB="0" distL="0" distR="0">
            <wp:extent cx="5943600" cy="445770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112FA" w:rsidRDefault="007D4C57" w:rsidP="00603962">
      <w:pPr>
        <w:pStyle w:val="NormalWeb"/>
        <w:spacing w:after="113" w:afterAutospacing="0"/>
        <w:ind w:left="708"/>
        <w:jc w:val="both"/>
        <w:rPr>
          <w:lang w:val="es-MX"/>
        </w:rPr>
      </w:pPr>
      <w:r>
        <w:rPr>
          <w:lang w:val="es-MX"/>
        </w:rPr>
        <w:t>Imagen 12.</w:t>
      </w:r>
    </w:p>
    <w:p w:rsidR="004112FA" w:rsidRDefault="007D4C57" w:rsidP="00603962">
      <w:pPr>
        <w:pStyle w:val="NormalWeb"/>
        <w:spacing w:after="113" w:afterAutospacing="0"/>
        <w:ind w:left="708"/>
        <w:jc w:val="both"/>
        <w:rPr>
          <w:lang w:val="es-MX"/>
        </w:rPr>
      </w:pPr>
      <w:r>
        <w:rPr>
          <w:noProof/>
          <w:lang w:val="es-MX" w:eastAsia="es-MX"/>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1" type="#_x0000_t5" style="position:absolute;left:0;text-align:left;margin-left:111.75pt;margin-top:24.05pt;width:11.25pt;height:11.25pt;z-index:251688960" fillcolor="black [3200]" strokecolor="#f2f2f2 [3041]" strokeweight="3pt">
            <v:shadow on="t" type="perspective" color="#7f7f7f [1601]" opacity=".5" offset="1pt" offset2="-1pt"/>
          </v:shape>
        </w:pict>
      </w:r>
      <w:r>
        <w:rPr>
          <w:lang w:val="es-MX"/>
        </w:rPr>
        <w:t>Posteriormente se busca el nombre del Report Output File en este ejemplo es ditesa-cot-230609 y con       se sube el nombre del Report Output File a la parte de arriba y se oprime el botón de Imprimir</w:t>
      </w:r>
      <w:r w:rsidR="00D75FEA">
        <w:rPr>
          <w:lang w:val="es-MX"/>
        </w:rPr>
        <w:t>, ver Imagen 13,</w:t>
      </w:r>
      <w:r>
        <w:rPr>
          <w:lang w:val="es-MX"/>
        </w:rPr>
        <w:t xml:space="preserve"> en ese momento se ha enviado al proveedor una solicitud de cotizaci</w:t>
      </w:r>
      <w:r w:rsidR="00D75FEA">
        <w:rPr>
          <w:lang w:val="es-MX"/>
        </w:rPr>
        <w:t>ón de un</w:t>
      </w:r>
      <w:r>
        <w:rPr>
          <w:lang w:val="es-MX"/>
        </w:rPr>
        <w:t>a</w:t>
      </w:r>
      <w:r w:rsidR="00D75FEA">
        <w:rPr>
          <w:lang w:val="es-MX"/>
        </w:rPr>
        <w:t xml:space="preserve"> </w:t>
      </w:r>
      <w:r>
        <w:rPr>
          <w:lang w:val="es-MX"/>
        </w:rPr>
        <w:t>lista de títulos</w:t>
      </w:r>
      <w:r w:rsidR="00D75FEA">
        <w:rPr>
          <w:lang w:val="es-MX"/>
        </w:rPr>
        <w:t>.</w:t>
      </w:r>
    </w:p>
    <w:p w:rsidR="004112FA" w:rsidRDefault="00D75FEA" w:rsidP="00603962">
      <w:pPr>
        <w:pStyle w:val="NormalWeb"/>
        <w:spacing w:after="113" w:afterAutospacing="0"/>
        <w:ind w:left="708"/>
        <w:jc w:val="both"/>
        <w:rPr>
          <w:lang w:val="es-MX"/>
        </w:rPr>
      </w:pPr>
      <w:r>
        <w:rPr>
          <w:noProof/>
          <w:lang w:val="es-MX" w:eastAsia="es-MX"/>
        </w:rPr>
        <w:lastRenderedPageBreak/>
        <w:pict>
          <v:shape id="_x0000_s1075" type="#_x0000_t66" style="position:absolute;left:0;text-align:left;margin-left:452.25pt;margin-top:89.9pt;width:30pt;height:17.25pt;z-index:251693056"/>
        </w:pict>
      </w:r>
      <w:r>
        <w:rPr>
          <w:noProof/>
          <w:lang w:val="es-MX" w:eastAsia="es-MX"/>
        </w:rPr>
        <w:pict>
          <v:shape id="_x0000_s1074" type="#_x0000_t66" style="position:absolute;left:0;text-align:left;margin-left:253.5pt;margin-top:173.15pt;width:30pt;height:17.25pt;z-index:251692032"/>
        </w:pict>
      </w:r>
      <w:r>
        <w:rPr>
          <w:noProof/>
          <w:lang w:val="es-MX"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0;text-align:left;margin-left:95.25pt;margin-top:98.15pt;width:34.5pt;height:18pt;z-index:251691008"/>
        </w:pict>
      </w:r>
      <w:r>
        <w:rPr>
          <w:noProof/>
          <w:lang w:val="es-MX" w:eastAsia="es-MX"/>
        </w:rPr>
        <w:pict>
          <v:shape id="_x0000_s1072" type="#_x0000_t13" style="position:absolute;left:0;text-align:left;margin-left:95.25pt;margin-top:245.15pt;width:34.5pt;height:18pt;z-index:251689984"/>
        </w:pict>
      </w:r>
      <w:r>
        <w:rPr>
          <w:noProof/>
          <w:lang w:val="es-MX" w:eastAsia="es-MX"/>
        </w:rPr>
        <w:drawing>
          <wp:inline distT="0" distB="0" distL="0" distR="0">
            <wp:extent cx="5934075" cy="37528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5934075" cy="3752850"/>
                    </a:xfrm>
                    <a:prstGeom prst="rect">
                      <a:avLst/>
                    </a:prstGeom>
                    <a:noFill/>
                    <a:ln w="9525">
                      <a:noFill/>
                      <a:miter lim="800000"/>
                      <a:headEnd/>
                      <a:tailEnd/>
                    </a:ln>
                  </pic:spPr>
                </pic:pic>
              </a:graphicData>
            </a:graphic>
          </wp:inline>
        </w:drawing>
      </w:r>
    </w:p>
    <w:p w:rsidR="004112FA" w:rsidRDefault="00D75FEA" w:rsidP="00603962">
      <w:pPr>
        <w:pStyle w:val="NormalWeb"/>
        <w:spacing w:after="113" w:afterAutospacing="0"/>
        <w:ind w:left="708"/>
        <w:jc w:val="both"/>
        <w:rPr>
          <w:lang w:val="es-MX"/>
        </w:rPr>
      </w:pPr>
      <w:r>
        <w:rPr>
          <w:lang w:val="es-MX"/>
        </w:rPr>
        <w:t>Imagen 13.</w:t>
      </w: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4112FA" w:rsidRDefault="004112FA" w:rsidP="00603962">
      <w:pPr>
        <w:pStyle w:val="NormalWeb"/>
        <w:spacing w:after="113" w:afterAutospacing="0"/>
        <w:ind w:left="708"/>
        <w:jc w:val="both"/>
        <w:rPr>
          <w:lang w:val="es-MX"/>
        </w:rPr>
      </w:pPr>
    </w:p>
    <w:p w:rsidR="00D75FEA" w:rsidRDefault="00D75FEA" w:rsidP="00603962">
      <w:pPr>
        <w:pStyle w:val="NormalWeb"/>
        <w:spacing w:after="113" w:afterAutospacing="0"/>
        <w:ind w:left="708"/>
        <w:jc w:val="both"/>
        <w:rPr>
          <w:lang w:val="es-MX"/>
        </w:rPr>
      </w:pPr>
    </w:p>
    <w:p w:rsidR="00BF0617" w:rsidRDefault="00BF0617" w:rsidP="00603962">
      <w:pPr>
        <w:pStyle w:val="NormalWeb"/>
        <w:spacing w:after="113" w:afterAutospacing="0"/>
        <w:ind w:left="708"/>
        <w:jc w:val="both"/>
        <w:rPr>
          <w:lang w:val="es-MX"/>
        </w:rPr>
      </w:pPr>
    </w:p>
    <w:p w:rsidR="00BF0617" w:rsidRPr="00BF0617" w:rsidRDefault="00BF0617" w:rsidP="00603962">
      <w:pPr>
        <w:pStyle w:val="NormalWeb"/>
        <w:spacing w:after="113" w:afterAutospacing="0"/>
        <w:ind w:left="708"/>
        <w:jc w:val="both"/>
        <w:rPr>
          <w:b/>
          <w:lang w:val="es-MX"/>
        </w:rPr>
      </w:pPr>
      <w:r w:rsidRPr="00BF0617">
        <w:rPr>
          <w:b/>
          <w:lang w:val="es-MX"/>
        </w:rPr>
        <w:t>Pendiente por incluir el procedimiento en el sistema de BusinessPortal y GP. Este procedimiento está en proceso de autorización y cambio por parte de la Dirección General de Finanzas y Vicerrectoría Académica.</w:t>
      </w:r>
    </w:p>
    <w:p w:rsidR="00603962" w:rsidRDefault="006115D8" w:rsidP="00603962">
      <w:pPr>
        <w:pStyle w:val="NormalWeb"/>
        <w:spacing w:after="113" w:afterAutospacing="0"/>
        <w:ind w:left="708"/>
        <w:jc w:val="both"/>
        <w:rPr>
          <w:lang w:val="es-ES"/>
        </w:rPr>
      </w:pPr>
      <w:r w:rsidRPr="00D25797">
        <w:rPr>
          <w:lang w:val="es-MX"/>
        </w:rPr>
        <w:t xml:space="preserve">8.1. Solicitar al departamento de compras el material bibliográfico. Llenar el formato electrónico establecido por el departamento de compras y enviarla. Imprimir solicitud y archivar para monitorear recepción de libros por parte del departamento de compras. </w:t>
      </w:r>
      <w:r w:rsidRPr="00603962">
        <w:rPr>
          <w:lang w:val="es-ES"/>
        </w:rPr>
        <w:t>Se recibirá junto con el material copia de póliza y de factura.</w:t>
      </w:r>
    </w:p>
    <w:p w:rsidR="006115D8" w:rsidRPr="00603962" w:rsidRDefault="006115D8" w:rsidP="00603962">
      <w:pPr>
        <w:pStyle w:val="NormalWeb"/>
        <w:spacing w:after="113" w:afterAutospacing="0"/>
        <w:ind w:left="708"/>
        <w:jc w:val="both"/>
        <w:rPr>
          <w:lang w:val="es-ES"/>
        </w:rPr>
      </w:pPr>
      <w:r w:rsidRPr="00603962">
        <w:rPr>
          <w:lang w:val="es-ES"/>
        </w:rPr>
        <w:t>8.2 Sí el material solicitado se encuentra fuera de impresión ó agotado en el sistema de adquisiciones se enviará el título al módulo de “No aprobadas” y en comentarios se escribirá la causa.</w:t>
      </w:r>
    </w:p>
    <w:p w:rsidR="006115D8" w:rsidRPr="00812CF3" w:rsidRDefault="006115D8" w:rsidP="006115D8">
      <w:pPr>
        <w:spacing w:after="240"/>
        <w:ind w:left="708"/>
        <w:jc w:val="both"/>
        <w:rPr>
          <w:b/>
          <w:sz w:val="24"/>
          <w:szCs w:val="24"/>
        </w:rPr>
      </w:pPr>
      <w:r>
        <w:rPr>
          <w:sz w:val="24"/>
          <w:szCs w:val="24"/>
        </w:rPr>
        <w:t>8</w:t>
      </w:r>
      <w:r w:rsidRPr="00812CF3">
        <w:rPr>
          <w:sz w:val="24"/>
          <w:szCs w:val="24"/>
        </w:rPr>
        <w:t>.3 Sí el DC informa que el proveedor tiene el libro ó lo puede conseguir, en el sistema de adquisiciones se enviará el título al módulo de aprobadas en proceso y se esperará su llegada.</w:t>
      </w:r>
    </w:p>
    <w:p w:rsidR="006115D8" w:rsidRPr="00812CF3" w:rsidRDefault="006115D8" w:rsidP="006115D8">
      <w:pPr>
        <w:jc w:val="both"/>
        <w:rPr>
          <w:sz w:val="24"/>
          <w:szCs w:val="24"/>
        </w:rPr>
      </w:pPr>
    </w:p>
    <w:p w:rsidR="006115D8" w:rsidRPr="00B80D28" w:rsidRDefault="000D0B83" w:rsidP="006115D8">
      <w:pPr>
        <w:jc w:val="both"/>
        <w:rPr>
          <w:b/>
          <w:sz w:val="24"/>
          <w:szCs w:val="24"/>
        </w:rPr>
      </w:pPr>
      <w:r>
        <w:rPr>
          <w:b/>
          <w:sz w:val="24"/>
          <w:szCs w:val="24"/>
        </w:rPr>
        <w:t>9. Recepción y procesamiento manual de la obra.</w:t>
      </w:r>
    </w:p>
    <w:p w:rsidR="006115D8" w:rsidRPr="00812CF3" w:rsidRDefault="006115D8" w:rsidP="006115D8">
      <w:pPr>
        <w:jc w:val="both"/>
        <w:rPr>
          <w:b/>
          <w:sz w:val="24"/>
          <w:szCs w:val="24"/>
        </w:rPr>
      </w:pPr>
    </w:p>
    <w:p w:rsidR="006115D8" w:rsidRPr="00812CF3" w:rsidRDefault="006115D8" w:rsidP="006115D8">
      <w:pPr>
        <w:spacing w:after="240"/>
        <w:ind w:left="705"/>
        <w:jc w:val="both"/>
        <w:rPr>
          <w:sz w:val="24"/>
          <w:szCs w:val="24"/>
        </w:rPr>
      </w:pPr>
      <w:r>
        <w:rPr>
          <w:sz w:val="24"/>
          <w:szCs w:val="24"/>
        </w:rPr>
        <w:t>9</w:t>
      </w:r>
      <w:r w:rsidRPr="00812CF3">
        <w:rPr>
          <w:sz w:val="24"/>
          <w:szCs w:val="24"/>
        </w:rPr>
        <w:t>.1 El DC a través del Almacén entregará el material bibliográfico a la CA, firmando la póliza de entrada verificando que se incluya una copia de la factura correspondiente.</w:t>
      </w:r>
    </w:p>
    <w:p w:rsidR="006115D8" w:rsidRDefault="006115D8" w:rsidP="006115D8">
      <w:pPr>
        <w:spacing w:after="240"/>
        <w:ind w:left="705" w:firstLine="3"/>
        <w:jc w:val="both"/>
        <w:rPr>
          <w:sz w:val="24"/>
          <w:szCs w:val="24"/>
        </w:rPr>
      </w:pPr>
      <w:r>
        <w:rPr>
          <w:sz w:val="24"/>
          <w:szCs w:val="24"/>
        </w:rPr>
        <w:t>9</w:t>
      </w:r>
      <w:r w:rsidRPr="00812CF3">
        <w:rPr>
          <w:sz w:val="24"/>
          <w:szCs w:val="24"/>
        </w:rPr>
        <w:t xml:space="preserve">.2 El personal de Adquisiciones verificará que la cantidad de libros y tipo de material complementario alistados en la copia de la factura hayan llegado; es decir, que la copia de la factura esté completa; así como que nada sobre. Confrontar la información bibliográfica de las obras, tal y como aparece en la copia de la factura, con la impresa en la portada y contraportada de los libros y en las etiquetas del material complementario: título del libro, autores, "ISBN" y año. </w:t>
      </w:r>
    </w:p>
    <w:p w:rsidR="00603962" w:rsidRPr="00812CF3" w:rsidRDefault="00603962" w:rsidP="006115D8">
      <w:pPr>
        <w:spacing w:after="240"/>
        <w:ind w:left="705" w:firstLine="3"/>
        <w:jc w:val="both"/>
        <w:rPr>
          <w:sz w:val="24"/>
          <w:szCs w:val="24"/>
        </w:rPr>
      </w:pPr>
    </w:p>
    <w:p w:rsidR="006115D8" w:rsidRPr="00812CF3" w:rsidRDefault="006115D8" w:rsidP="006115D8">
      <w:pPr>
        <w:spacing w:after="240"/>
        <w:ind w:left="705" w:firstLine="3"/>
        <w:jc w:val="both"/>
        <w:rPr>
          <w:sz w:val="24"/>
          <w:szCs w:val="24"/>
        </w:rPr>
      </w:pPr>
      <w:r>
        <w:rPr>
          <w:sz w:val="24"/>
          <w:szCs w:val="24"/>
        </w:rPr>
        <w:t>9</w:t>
      </w:r>
      <w:r w:rsidRPr="00812CF3">
        <w:rPr>
          <w:sz w:val="24"/>
          <w:szCs w:val="24"/>
        </w:rPr>
        <w:t xml:space="preserve">.3 Hojear y revisar físicamente que los libros no presenten defecto alguno; en especial que sus páginas estén completas y encuadernadas en perfecto orden. En el sistema de adquisiciones se pasaran los títulos que acaban de llegar del modulo de “Aprobadas en proceso” al de “Recibidas” revisando que efectivamente sean los libros que solicito el </w:t>
      </w:r>
      <w:r w:rsidRPr="00812CF3">
        <w:rPr>
          <w:sz w:val="24"/>
          <w:szCs w:val="24"/>
        </w:rPr>
        <w:lastRenderedPageBreak/>
        <w:t>profesor. En caso de encontrar algún problema, llevarle el material y facturas al coordinador.</w:t>
      </w:r>
    </w:p>
    <w:p w:rsidR="006115D8" w:rsidRDefault="006115D8" w:rsidP="006115D8">
      <w:pPr>
        <w:spacing w:after="240"/>
        <w:ind w:left="705" w:firstLine="3"/>
        <w:jc w:val="both"/>
        <w:rPr>
          <w:sz w:val="24"/>
          <w:szCs w:val="24"/>
        </w:rPr>
      </w:pPr>
    </w:p>
    <w:p w:rsidR="006115D8" w:rsidRPr="00812CF3" w:rsidRDefault="006115D8" w:rsidP="006115D8">
      <w:pPr>
        <w:spacing w:after="240"/>
        <w:ind w:left="705" w:firstLine="3"/>
        <w:jc w:val="both"/>
        <w:rPr>
          <w:b/>
          <w:sz w:val="24"/>
          <w:szCs w:val="24"/>
        </w:rPr>
      </w:pPr>
      <w:r>
        <w:rPr>
          <w:sz w:val="24"/>
          <w:szCs w:val="24"/>
        </w:rPr>
        <w:t>9</w:t>
      </w:r>
      <w:r w:rsidRPr="00812CF3">
        <w:rPr>
          <w:sz w:val="24"/>
          <w:szCs w:val="24"/>
        </w:rPr>
        <w:t>.4 Fechar factura. Estampar, sobre las copias de las facturas, la fecha en que se recibió el material en la coordinación; utilizando para ello el fechador.</w:t>
      </w:r>
    </w:p>
    <w:p w:rsidR="006115D8" w:rsidRPr="00B74CB6" w:rsidRDefault="006115D8" w:rsidP="00603962">
      <w:pPr>
        <w:pStyle w:val="NormalWeb"/>
        <w:spacing w:after="113" w:afterAutospacing="0"/>
        <w:ind w:left="705" w:firstLine="3"/>
        <w:jc w:val="both"/>
        <w:rPr>
          <w:lang w:val="es-ES"/>
        </w:rPr>
      </w:pPr>
      <w:r>
        <w:rPr>
          <w:lang w:val="es-ES"/>
        </w:rPr>
        <w:t>9</w:t>
      </w:r>
      <w:r w:rsidRPr="00812CF3">
        <w:rPr>
          <w:lang w:val="es-ES"/>
        </w:rPr>
        <w:t xml:space="preserve">.5 Sellado de cantos de material bibliográfico. Estampar el sello entintado de la biblioteca en los tres cantos de cada uno de los libros. Posteriormente, acomodar verticalmente los libros en el orden en que aparecen asentados en la factura; de manera </w:t>
      </w:r>
      <w:r w:rsidRPr="00B74CB6">
        <w:rPr>
          <w:lang w:val="es-ES"/>
        </w:rPr>
        <w:t xml:space="preserve">que el primer libro alistado corresponda con el libro en el extremo superior de la pila. </w:t>
      </w:r>
      <w:r w:rsidRPr="00D25797">
        <w:rPr>
          <w:lang w:val="es-MX"/>
        </w:rPr>
        <w:t xml:space="preserve">Poner el material complementario arriba de la pila, para evitar que se dañe. </w:t>
      </w:r>
      <w:r w:rsidRPr="00B74CB6">
        <w:rPr>
          <w:lang w:val="es-ES"/>
        </w:rPr>
        <w:t>Intercalar las copias de las facturas</w:t>
      </w:r>
      <w:r w:rsidR="00B74CB6" w:rsidRPr="00B74CB6">
        <w:rPr>
          <w:lang w:val="es-ES"/>
        </w:rPr>
        <w:t xml:space="preserve"> </w:t>
      </w:r>
      <w:r w:rsidRPr="00B74CB6">
        <w:rPr>
          <w:lang w:val="es-ES"/>
        </w:rPr>
        <w:t>entre las hojas del libro ubicado en el extremo superior de la pila; de manera que quede visible.</w:t>
      </w:r>
    </w:p>
    <w:p w:rsidR="006115D8" w:rsidRPr="00812CF3" w:rsidRDefault="006115D8" w:rsidP="006115D8">
      <w:pPr>
        <w:spacing w:after="240"/>
        <w:ind w:left="705" w:firstLine="3"/>
        <w:jc w:val="both"/>
        <w:rPr>
          <w:sz w:val="24"/>
          <w:szCs w:val="24"/>
        </w:rPr>
      </w:pPr>
      <w:r>
        <w:rPr>
          <w:sz w:val="24"/>
          <w:szCs w:val="24"/>
        </w:rPr>
        <w:t>9</w:t>
      </w:r>
      <w:r w:rsidRPr="00812CF3">
        <w:rPr>
          <w:sz w:val="24"/>
          <w:szCs w:val="24"/>
        </w:rPr>
        <w:t>.6 Escribir el código(os) ("system key") del registro bi</w:t>
      </w:r>
      <w:r w:rsidR="00B74CB6">
        <w:rPr>
          <w:sz w:val="24"/>
          <w:szCs w:val="24"/>
        </w:rPr>
        <w:t>bliográfico, generado por el SIS</w:t>
      </w:r>
      <w:r w:rsidRPr="00812CF3">
        <w:rPr>
          <w:sz w:val="24"/>
          <w:szCs w:val="24"/>
        </w:rPr>
        <w:t xml:space="preserve"> en mayúsculas y tinta obscura en la esquina superior derecha de la portada del título; así como en las copias las facturas, al lado del título correspondiente.</w:t>
      </w:r>
    </w:p>
    <w:p w:rsidR="00F24CA6" w:rsidRDefault="006115D8" w:rsidP="006115D8">
      <w:pPr>
        <w:spacing w:after="240"/>
        <w:jc w:val="both"/>
        <w:rPr>
          <w:b/>
          <w:sz w:val="24"/>
          <w:szCs w:val="24"/>
        </w:rPr>
      </w:pPr>
      <w:r w:rsidRPr="00B80D28">
        <w:rPr>
          <w:b/>
          <w:sz w:val="24"/>
          <w:szCs w:val="24"/>
        </w:rPr>
        <w:t>10</w:t>
      </w:r>
      <w:r w:rsidR="001A095E" w:rsidRPr="00B80D28">
        <w:rPr>
          <w:b/>
          <w:sz w:val="24"/>
          <w:szCs w:val="24"/>
        </w:rPr>
        <w:t>. Registro de los datos de la o</w:t>
      </w:r>
      <w:r w:rsidRPr="00B80D28">
        <w:rPr>
          <w:b/>
          <w:sz w:val="24"/>
          <w:szCs w:val="24"/>
        </w:rPr>
        <w:t>rden de compra</w:t>
      </w:r>
    </w:p>
    <w:p w:rsidR="00603962" w:rsidRPr="00BF0617" w:rsidRDefault="006115D8" w:rsidP="00BF0617">
      <w:pPr>
        <w:spacing w:after="240"/>
        <w:jc w:val="both"/>
        <w:rPr>
          <w:b/>
          <w:sz w:val="24"/>
          <w:szCs w:val="24"/>
        </w:rPr>
      </w:pPr>
      <w:r w:rsidRPr="00B80D28">
        <w:rPr>
          <w:b/>
          <w:sz w:val="24"/>
          <w:szCs w:val="24"/>
        </w:rPr>
        <w:t>11. Ingreso de títulos a la orden de compra</w:t>
      </w:r>
    </w:p>
    <w:p w:rsidR="006115D8" w:rsidRPr="00BF0617" w:rsidRDefault="006115D8" w:rsidP="00BF0617">
      <w:pPr>
        <w:spacing w:after="240"/>
        <w:ind w:left="708"/>
        <w:jc w:val="both"/>
        <w:rPr>
          <w:sz w:val="24"/>
          <w:szCs w:val="24"/>
        </w:rPr>
      </w:pPr>
      <w:r>
        <w:rPr>
          <w:sz w:val="24"/>
          <w:szCs w:val="24"/>
        </w:rPr>
        <w:t>11</w:t>
      </w:r>
      <w:r w:rsidRPr="00812CF3">
        <w:rPr>
          <w:sz w:val="24"/>
          <w:szCs w:val="24"/>
        </w:rPr>
        <w:t xml:space="preserve">.2 Colocación del sistema de seguridad a cada libro. Ponerle el dispositivo de </w:t>
      </w:r>
      <w:r>
        <w:rPr>
          <w:sz w:val="24"/>
          <w:szCs w:val="24"/>
        </w:rPr>
        <w:t xml:space="preserve">   </w:t>
      </w:r>
      <w:r w:rsidRPr="00812CF3">
        <w:rPr>
          <w:sz w:val="24"/>
          <w:szCs w:val="24"/>
        </w:rPr>
        <w:t>seguridad al primer libro de la pila, al azar, e INMEDIATAMENTE después estamparle el sello entintado de la institución en la contraportada; cuidando de no tapar datos bibliográficos del mismo. Este proceso se repite para cada uno de los libros de la pila. Al terminar, acomodar verticalmente los libros en el orden en que aparecen descritos en la factura; de manera que el primer título alistado corresponda con el libro de hasta arriba en la pila. Intercalar la copia de la factura entre las hojas del libro ubicado en el extremo superior de la pila, entre la guarda inicial y la anteportada; de manera que quede visible.</w:t>
      </w:r>
    </w:p>
    <w:p w:rsidR="006115D8" w:rsidRPr="00B80D28" w:rsidRDefault="006115D8" w:rsidP="006115D8">
      <w:pPr>
        <w:spacing w:after="240"/>
        <w:jc w:val="both"/>
        <w:rPr>
          <w:b/>
          <w:sz w:val="24"/>
          <w:szCs w:val="24"/>
        </w:rPr>
      </w:pPr>
      <w:r w:rsidRPr="00B80D28">
        <w:rPr>
          <w:b/>
          <w:sz w:val="24"/>
          <w:szCs w:val="24"/>
        </w:rPr>
        <w:t xml:space="preserve">12. Registro de factura en el </w:t>
      </w:r>
      <w:r w:rsidR="00B74CB6" w:rsidRPr="00B80D28">
        <w:rPr>
          <w:b/>
          <w:sz w:val="24"/>
          <w:szCs w:val="24"/>
        </w:rPr>
        <w:t>Sistema Administrativo de la Biblioteca</w:t>
      </w:r>
    </w:p>
    <w:p w:rsidR="006115D8" w:rsidRDefault="006115D8" w:rsidP="006115D8">
      <w:pPr>
        <w:spacing w:after="240"/>
        <w:jc w:val="both"/>
        <w:rPr>
          <w:sz w:val="24"/>
          <w:szCs w:val="24"/>
        </w:rPr>
      </w:pPr>
    </w:p>
    <w:p w:rsidR="000D0B83" w:rsidRDefault="000D0B83" w:rsidP="006115D8">
      <w:pPr>
        <w:spacing w:after="240"/>
        <w:jc w:val="both"/>
        <w:rPr>
          <w:b/>
          <w:sz w:val="24"/>
          <w:szCs w:val="24"/>
        </w:rPr>
      </w:pPr>
    </w:p>
    <w:p w:rsidR="006115D8" w:rsidRPr="00BF0617" w:rsidRDefault="006115D8" w:rsidP="000D0B83">
      <w:pPr>
        <w:spacing w:after="240"/>
        <w:jc w:val="both"/>
        <w:rPr>
          <w:b/>
          <w:sz w:val="24"/>
          <w:szCs w:val="24"/>
        </w:rPr>
      </w:pPr>
      <w:r w:rsidRPr="00B80D28">
        <w:rPr>
          <w:b/>
          <w:sz w:val="24"/>
          <w:szCs w:val="24"/>
        </w:rPr>
        <w:lastRenderedPageBreak/>
        <w:t xml:space="preserve">13. Ingreso de holding en </w:t>
      </w:r>
      <w:r w:rsidR="00B74CB6" w:rsidRPr="00B80D28">
        <w:rPr>
          <w:b/>
          <w:sz w:val="24"/>
          <w:szCs w:val="24"/>
        </w:rPr>
        <w:t>Sistema Administrativo de la Biblioteca</w:t>
      </w:r>
    </w:p>
    <w:p w:rsidR="006115D8" w:rsidRPr="00B80D28" w:rsidRDefault="006115D8" w:rsidP="006115D8">
      <w:pPr>
        <w:spacing w:after="240"/>
        <w:jc w:val="both"/>
        <w:rPr>
          <w:b/>
          <w:sz w:val="24"/>
          <w:szCs w:val="24"/>
        </w:rPr>
      </w:pPr>
      <w:r w:rsidRPr="00B80D28">
        <w:rPr>
          <w:b/>
          <w:sz w:val="24"/>
          <w:szCs w:val="24"/>
        </w:rPr>
        <w:t>14. Asignación de número de adquisición</w:t>
      </w:r>
    </w:p>
    <w:p w:rsidR="006115D8" w:rsidRPr="00812CF3" w:rsidRDefault="006115D8" w:rsidP="00603962">
      <w:pPr>
        <w:spacing w:after="240"/>
        <w:ind w:left="708"/>
        <w:jc w:val="both"/>
        <w:rPr>
          <w:sz w:val="24"/>
          <w:szCs w:val="24"/>
        </w:rPr>
      </w:pPr>
      <w:r>
        <w:rPr>
          <w:sz w:val="24"/>
          <w:szCs w:val="24"/>
        </w:rPr>
        <w:t>14</w:t>
      </w:r>
      <w:r w:rsidRPr="00812CF3">
        <w:rPr>
          <w:sz w:val="24"/>
          <w:szCs w:val="24"/>
        </w:rPr>
        <w:t xml:space="preserve">.1 Registrar físicamente ingreso del material. Registrar físicamente el ingreso de los libros al acervo. Es importante que este paso se realice el mismo día que el del paso 15. Según el orden de aparición en la factura, tomar el primer libro y ubicarse en su contraportada; estampar la fecha en que ingresa dicho libro al acervo, (que debe ser la fecha presente </w:t>
      </w:r>
      <w:r w:rsidR="00B74CB6">
        <w:rPr>
          <w:sz w:val="24"/>
          <w:szCs w:val="24"/>
        </w:rPr>
        <w:t xml:space="preserve">y la del “Status date” en el SIS </w:t>
      </w:r>
      <w:r w:rsidRPr="00812CF3">
        <w:rPr>
          <w:sz w:val="24"/>
          <w:szCs w:val="24"/>
        </w:rPr>
        <w:t xml:space="preserve">), utilizando para ello el fechador, cuidando de no tapar datos bibliográficos del libro y escribiendo con tinta obscura la palabra Compra arriba de la fecha. INMEDIATAMENTE después, ubicarse en la sección de compra del libro de adquisiciones, en la página del mes y día en turno y, en el renglón siguiente a y debajo de la fecha mencionada, escribir con tinta roja y en mayúsculas el código del volumen. En el espacio a la derecha del código dar un golpe con la máquina foliadora (numerador automático), estampando el número de adquisición. Dar otro golpe del mismo número con la máquina foliadora, en la esquina inferior derecha de la página opuesta a la contraportada del libro; avanzar en un número la máquina foliadora, de manera que quede lista para seguir asignando números de adquisición. </w:t>
      </w:r>
    </w:p>
    <w:p w:rsidR="006115D8" w:rsidRPr="00812CF3" w:rsidRDefault="006115D8" w:rsidP="000D0B83">
      <w:pPr>
        <w:spacing w:after="240"/>
        <w:ind w:left="708"/>
        <w:jc w:val="both"/>
        <w:rPr>
          <w:sz w:val="24"/>
          <w:szCs w:val="24"/>
        </w:rPr>
      </w:pPr>
      <w:r w:rsidRPr="00812CF3">
        <w:rPr>
          <w:sz w:val="24"/>
          <w:szCs w:val="24"/>
        </w:rPr>
        <w:t>Repetir el proceso, desde el estampado de la fecha, para cada uno de los libros restantes. Al terminar, registrar en la guarda inicial del libro de adq</w:t>
      </w:r>
      <w:r w:rsidR="000D0B83">
        <w:rPr>
          <w:sz w:val="24"/>
          <w:szCs w:val="24"/>
        </w:rPr>
        <w:t xml:space="preserve">uisiciones, el rango de números </w:t>
      </w:r>
      <w:r w:rsidRPr="00812CF3">
        <w:rPr>
          <w:sz w:val="24"/>
          <w:szCs w:val="24"/>
        </w:rPr>
        <w:t>de adquisición recién asignados, la fecha presente y la palabra Compra. Entregarle la factura al bibliotecario.</w:t>
      </w:r>
    </w:p>
    <w:p w:rsidR="006115D8" w:rsidRPr="00B80D28" w:rsidRDefault="006115D8" w:rsidP="006115D8">
      <w:pPr>
        <w:spacing w:after="240"/>
        <w:jc w:val="both"/>
        <w:rPr>
          <w:b/>
          <w:sz w:val="24"/>
          <w:szCs w:val="24"/>
        </w:rPr>
      </w:pPr>
      <w:r w:rsidRPr="00B80D28">
        <w:rPr>
          <w:b/>
          <w:sz w:val="24"/>
          <w:szCs w:val="24"/>
        </w:rPr>
        <w:t xml:space="preserve">15. Entrega de libros a la </w:t>
      </w:r>
      <w:r w:rsidR="001A095E" w:rsidRPr="00B80D28">
        <w:rPr>
          <w:b/>
          <w:sz w:val="24"/>
          <w:szCs w:val="24"/>
        </w:rPr>
        <w:t>CCC.</w:t>
      </w:r>
      <w:r w:rsidRPr="00B80D28">
        <w:rPr>
          <w:b/>
          <w:sz w:val="24"/>
          <w:szCs w:val="24"/>
        </w:rPr>
        <w:t xml:space="preserve"> </w:t>
      </w:r>
    </w:p>
    <w:p w:rsidR="006115D8" w:rsidRPr="00812CF3" w:rsidRDefault="006115D8" w:rsidP="006115D8">
      <w:pPr>
        <w:spacing w:after="240"/>
        <w:ind w:left="708"/>
        <w:jc w:val="both"/>
        <w:rPr>
          <w:sz w:val="24"/>
          <w:szCs w:val="24"/>
        </w:rPr>
      </w:pPr>
      <w:r>
        <w:rPr>
          <w:sz w:val="24"/>
          <w:szCs w:val="24"/>
        </w:rPr>
        <w:t>15</w:t>
      </w:r>
      <w:r w:rsidRPr="00812CF3">
        <w:rPr>
          <w:sz w:val="24"/>
          <w:szCs w:val="24"/>
        </w:rPr>
        <w:t>.1 Ingreso físico del material al área de catalogación-clasificación. Llevar los libros a la CCC acomodándolos sin orden alguno en el librero designado para ello.</w:t>
      </w:r>
    </w:p>
    <w:p w:rsidR="000D0B83" w:rsidRPr="00BF0617" w:rsidRDefault="006115D8" w:rsidP="006115D8">
      <w:pPr>
        <w:spacing w:after="240"/>
        <w:jc w:val="both"/>
        <w:rPr>
          <w:b/>
          <w:sz w:val="24"/>
          <w:szCs w:val="24"/>
        </w:rPr>
      </w:pPr>
      <w:r w:rsidRPr="00B80D28">
        <w:rPr>
          <w:b/>
          <w:sz w:val="24"/>
          <w:szCs w:val="24"/>
        </w:rPr>
        <w:t>16. Notificar ingreso del material</w:t>
      </w:r>
    </w:p>
    <w:p w:rsidR="006115D8" w:rsidRPr="00BF0617" w:rsidRDefault="006115D8" w:rsidP="00BF0617">
      <w:pPr>
        <w:spacing w:after="240"/>
        <w:jc w:val="both"/>
        <w:rPr>
          <w:b/>
          <w:sz w:val="24"/>
          <w:szCs w:val="24"/>
        </w:rPr>
      </w:pPr>
      <w:r w:rsidRPr="00B80D28">
        <w:rPr>
          <w:b/>
          <w:sz w:val="24"/>
          <w:szCs w:val="24"/>
        </w:rPr>
        <w:t>17. Registrar electrónicamente pago de factur</w:t>
      </w:r>
    </w:p>
    <w:sectPr w:rsidR="006115D8" w:rsidRPr="00BF0617" w:rsidSect="00AC701D">
      <w:headerReference w:type="even" r:id="rId20"/>
      <w:headerReference w:type="default" r:id="rId21"/>
      <w:headerReference w:type="first" r:id="rId22"/>
      <w:footnotePr>
        <w:pos w:val="beneathText"/>
      </w:footnotePr>
      <w:pgSz w:w="12240" w:h="15840"/>
      <w:pgMar w:top="3261" w:right="1440" w:bottom="1146" w:left="1440" w:header="99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54" w:rsidRDefault="00274654">
      <w:r>
        <w:separator/>
      </w:r>
    </w:p>
  </w:endnote>
  <w:endnote w:type="continuationSeparator" w:id="0">
    <w:p w:rsidR="00274654" w:rsidRDefault="00274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54" w:rsidRDefault="00274654">
      <w:r>
        <w:separator/>
      </w:r>
    </w:p>
  </w:footnote>
  <w:footnote w:type="continuationSeparator" w:id="0">
    <w:p w:rsidR="00274654" w:rsidRDefault="00274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597141">
    <w:pPr>
      <w:pStyle w:val="Header"/>
    </w:pPr>
    <w:r w:rsidRPr="005971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1" w:type="dxa"/>
      <w:tblLayout w:type="fixed"/>
      <w:tblCellMar>
        <w:left w:w="0" w:type="dxa"/>
        <w:right w:w="0" w:type="dxa"/>
      </w:tblCellMar>
      <w:tblLook w:val="0000"/>
    </w:tblPr>
    <w:tblGrid>
      <w:gridCol w:w="2230"/>
      <w:gridCol w:w="3441"/>
      <w:gridCol w:w="1842"/>
      <w:gridCol w:w="1134"/>
      <w:gridCol w:w="855"/>
    </w:tblGrid>
    <w:tr w:rsidR="00CE3AB7" w:rsidTr="008848E7">
      <w:trPr>
        <w:trHeight w:val="416"/>
      </w:trPr>
      <w:tc>
        <w:tcPr>
          <w:tcW w:w="2230" w:type="dxa"/>
          <w:tcBorders>
            <w:top w:val="single" w:sz="1" w:space="0" w:color="000000"/>
            <w:left w:val="single" w:sz="1" w:space="0" w:color="000000"/>
            <w:bottom w:val="single" w:sz="1" w:space="0" w:color="000000"/>
          </w:tcBorders>
        </w:tcPr>
        <w:p w:rsidR="00CE3AB7" w:rsidRPr="00CD49EB" w:rsidRDefault="00CE3AB7">
          <w:pPr>
            <w:pStyle w:val="Header"/>
            <w:spacing w:before="60" w:after="60"/>
            <w:jc w:val="center"/>
            <w:rPr>
              <w:sz w:val="24"/>
              <w:szCs w:val="24"/>
            </w:rPr>
          </w:pPr>
          <w:r w:rsidRPr="00CD49EB">
            <w:rPr>
              <w:b/>
              <w:sz w:val="24"/>
              <w:szCs w:val="24"/>
            </w:rPr>
            <w:t>NORMA</w:t>
          </w:r>
        </w:p>
      </w:tc>
      <w:tc>
        <w:tcPr>
          <w:tcW w:w="5283" w:type="dxa"/>
          <w:gridSpan w:val="2"/>
          <w:tcBorders>
            <w:top w:val="single" w:sz="1" w:space="0" w:color="000000"/>
            <w:left w:val="single" w:sz="1" w:space="0" w:color="000000"/>
            <w:bottom w:val="single" w:sz="1" w:space="0" w:color="000000"/>
          </w:tcBorders>
        </w:tcPr>
        <w:p w:rsidR="00CE3AB7" w:rsidRPr="00CD49EB" w:rsidRDefault="00CE3AB7">
          <w:pPr>
            <w:pStyle w:val="Header"/>
            <w:spacing w:before="60" w:after="60"/>
            <w:jc w:val="center"/>
            <w:rPr>
              <w:sz w:val="24"/>
              <w:szCs w:val="24"/>
              <w:u w:val="single"/>
            </w:rPr>
          </w:pPr>
          <w:r w:rsidRPr="00CD49EB">
            <w:rPr>
              <w:sz w:val="24"/>
              <w:szCs w:val="24"/>
              <w:u w:val="single"/>
            </w:rPr>
            <w:t>Fundaci</w:t>
          </w:r>
          <w:r w:rsidR="008848E7">
            <w:rPr>
              <w:sz w:val="24"/>
              <w:szCs w:val="24"/>
              <w:u w:val="single"/>
            </w:rPr>
            <w:t xml:space="preserve">ón Universidad de las Américas </w:t>
          </w:r>
          <w:r w:rsidRPr="00CD49EB">
            <w:rPr>
              <w:sz w:val="24"/>
              <w:szCs w:val="24"/>
              <w:u w:val="single"/>
            </w:rPr>
            <w:t>Puebla</w:t>
          </w:r>
          <w:r w:rsidR="008848E7">
            <w:rPr>
              <w:sz w:val="24"/>
              <w:szCs w:val="24"/>
              <w:u w:val="single"/>
            </w:rPr>
            <w:t>.</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CD49EB" w:rsidRDefault="00CE3AB7">
          <w:pPr>
            <w:pStyle w:val="Header"/>
            <w:spacing w:before="60" w:after="60"/>
            <w:jc w:val="center"/>
            <w:rPr>
              <w:sz w:val="24"/>
              <w:szCs w:val="24"/>
            </w:rPr>
          </w:pPr>
          <w:r w:rsidRPr="00CD49EB">
            <w:rPr>
              <w:sz w:val="24"/>
              <w:szCs w:val="24"/>
            </w:rPr>
            <w:t>FECHA:</w:t>
          </w:r>
          <w:r w:rsidR="0082429C">
            <w:rPr>
              <w:sz w:val="24"/>
              <w:szCs w:val="24"/>
            </w:rPr>
            <w:t>30</w:t>
          </w:r>
          <w:r w:rsidR="00FC15DE">
            <w:rPr>
              <w:sz w:val="24"/>
              <w:szCs w:val="24"/>
            </w:rPr>
            <w:t>/06/2009</w:t>
          </w:r>
        </w:p>
      </w:tc>
    </w:tr>
    <w:tr w:rsidR="00CE3AB7" w:rsidTr="008848E7">
      <w:trPr>
        <w:trHeight w:val="574"/>
      </w:trPr>
      <w:tc>
        <w:tcPr>
          <w:tcW w:w="2230" w:type="dxa"/>
          <w:tcBorders>
            <w:left w:val="single" w:sz="1" w:space="0" w:color="000000"/>
            <w:bottom w:val="single" w:sz="1" w:space="0" w:color="000000"/>
          </w:tcBorders>
        </w:tcPr>
        <w:p w:rsidR="00CE3AB7" w:rsidRPr="00CD49EB" w:rsidRDefault="00FC15DE" w:rsidP="00FC15DE">
          <w:pPr>
            <w:pStyle w:val="Header"/>
            <w:spacing w:before="80"/>
            <w:rPr>
              <w:sz w:val="24"/>
              <w:szCs w:val="24"/>
            </w:rPr>
          </w:pPr>
          <w:r>
            <w:rPr>
              <w:sz w:val="24"/>
              <w:szCs w:val="24"/>
            </w:rPr>
            <w:t>Centro Interactivo de Recursos de Información y Aprendizaje (CIRIA)</w:t>
          </w:r>
        </w:p>
        <w:p w:rsidR="00CE3AB7" w:rsidRPr="00CD49EB" w:rsidRDefault="00CE3AB7" w:rsidP="00A20651">
          <w:pPr>
            <w:pStyle w:val="Header"/>
            <w:jc w:val="center"/>
            <w:rPr>
              <w:sz w:val="24"/>
              <w:szCs w:val="24"/>
            </w:rPr>
          </w:pPr>
        </w:p>
      </w:tc>
      <w:tc>
        <w:tcPr>
          <w:tcW w:w="5283" w:type="dxa"/>
          <w:gridSpan w:val="2"/>
          <w:tcBorders>
            <w:left w:val="single" w:sz="1" w:space="0" w:color="000000"/>
            <w:bottom w:val="single" w:sz="1" w:space="0" w:color="000000"/>
          </w:tcBorders>
        </w:tcPr>
        <w:p w:rsidR="00CE3AB7" w:rsidRPr="00CD49EB" w:rsidRDefault="008848E7">
          <w:pPr>
            <w:spacing w:before="80"/>
            <w:jc w:val="center"/>
            <w:rPr>
              <w:b/>
              <w:sz w:val="24"/>
              <w:szCs w:val="24"/>
            </w:rPr>
          </w:pPr>
          <w:r>
            <w:rPr>
              <w:b/>
              <w:sz w:val="24"/>
              <w:szCs w:val="24"/>
            </w:rPr>
            <w:t>Políticas para la a</w:t>
          </w:r>
          <w:r w:rsidR="00CD49EB" w:rsidRPr="00CD49EB">
            <w:rPr>
              <w:b/>
              <w:sz w:val="24"/>
              <w:szCs w:val="24"/>
            </w:rPr>
            <w:t>dquisición de ma</w:t>
          </w:r>
          <w:r w:rsidR="00DF357D">
            <w:rPr>
              <w:b/>
              <w:sz w:val="24"/>
              <w:szCs w:val="24"/>
            </w:rPr>
            <w:t xml:space="preserve">terial bibliográfico mediante </w:t>
          </w:r>
          <w:r w:rsidR="00CD49EB" w:rsidRPr="00CD49EB">
            <w:rPr>
              <w:b/>
              <w:sz w:val="24"/>
              <w:szCs w:val="24"/>
            </w:rPr>
            <w:t xml:space="preserve"> compra</w:t>
          </w:r>
          <w:r>
            <w:rPr>
              <w:b/>
              <w:sz w:val="24"/>
              <w:szCs w:val="24"/>
            </w:rPr>
            <w:t>.</w:t>
          </w:r>
        </w:p>
      </w:tc>
      <w:tc>
        <w:tcPr>
          <w:tcW w:w="1134" w:type="dxa"/>
          <w:tcBorders>
            <w:left w:val="single" w:sz="1" w:space="0" w:color="000000"/>
            <w:bottom w:val="single" w:sz="1" w:space="0" w:color="000000"/>
          </w:tcBorders>
        </w:tcPr>
        <w:p w:rsidR="00A8067D" w:rsidRPr="00CD49EB" w:rsidRDefault="00CE3AB7" w:rsidP="00A20651">
          <w:pPr>
            <w:pStyle w:val="Header"/>
            <w:spacing w:before="80"/>
            <w:jc w:val="center"/>
            <w:rPr>
              <w:sz w:val="24"/>
              <w:szCs w:val="24"/>
            </w:rPr>
          </w:pPr>
          <w:r w:rsidRPr="00CD49EB">
            <w:rPr>
              <w:sz w:val="24"/>
              <w:szCs w:val="24"/>
            </w:rPr>
            <w:t>PAG.</w:t>
          </w:r>
          <w:r w:rsidR="00597141" w:rsidRPr="00CD49EB">
            <w:rPr>
              <w:rStyle w:val="PageNumber"/>
              <w:sz w:val="24"/>
              <w:szCs w:val="24"/>
            </w:rPr>
            <w:fldChar w:fldCharType="begin"/>
          </w:r>
          <w:r w:rsidR="00A8067D" w:rsidRPr="00CD49EB">
            <w:rPr>
              <w:rStyle w:val="PageNumber"/>
              <w:sz w:val="24"/>
              <w:szCs w:val="24"/>
            </w:rPr>
            <w:instrText xml:space="preserve"> PAGE </w:instrText>
          </w:r>
          <w:r w:rsidR="00597141" w:rsidRPr="00CD49EB">
            <w:rPr>
              <w:rStyle w:val="PageNumber"/>
              <w:sz w:val="24"/>
              <w:szCs w:val="24"/>
            </w:rPr>
            <w:fldChar w:fldCharType="separate"/>
          </w:r>
          <w:r w:rsidR="00BF0617">
            <w:rPr>
              <w:rStyle w:val="PageNumber"/>
              <w:noProof/>
              <w:sz w:val="24"/>
              <w:szCs w:val="24"/>
            </w:rPr>
            <w:t>20</w:t>
          </w:r>
          <w:r w:rsidR="00597141" w:rsidRPr="00CD49EB">
            <w:rPr>
              <w:rStyle w:val="PageNumber"/>
              <w:sz w:val="24"/>
              <w:szCs w:val="24"/>
            </w:rPr>
            <w:fldChar w:fldCharType="end"/>
          </w:r>
          <w:r w:rsidR="00A8067D" w:rsidRPr="00CD49EB">
            <w:rPr>
              <w:rStyle w:val="PageNumber"/>
              <w:sz w:val="24"/>
              <w:szCs w:val="24"/>
            </w:rPr>
            <w:t>/</w:t>
          </w:r>
          <w:r w:rsidR="00C75297">
            <w:rPr>
              <w:rStyle w:val="PageNumber"/>
              <w:sz w:val="24"/>
              <w:szCs w:val="24"/>
            </w:rPr>
            <w:t>11</w:t>
          </w:r>
        </w:p>
        <w:p w:rsidR="00CE3AB7" w:rsidRPr="00CD49EB" w:rsidRDefault="00CE3AB7" w:rsidP="00A8067D">
          <w:pPr>
            <w:pStyle w:val="Header"/>
            <w:spacing w:before="80"/>
            <w:jc w:val="center"/>
            <w:rPr>
              <w:sz w:val="24"/>
              <w:szCs w:val="24"/>
            </w:rPr>
          </w:pPr>
        </w:p>
      </w:tc>
      <w:tc>
        <w:tcPr>
          <w:tcW w:w="855" w:type="dxa"/>
          <w:tcBorders>
            <w:left w:val="single" w:sz="1" w:space="0" w:color="000000"/>
            <w:bottom w:val="single" w:sz="1" w:space="0" w:color="000000"/>
            <w:right w:val="single" w:sz="1" w:space="0" w:color="000000"/>
          </w:tcBorders>
        </w:tcPr>
        <w:p w:rsidR="00CE3AB7" w:rsidRPr="00CD49EB" w:rsidRDefault="00CE3AB7" w:rsidP="00A20651">
          <w:pPr>
            <w:pStyle w:val="Header"/>
            <w:jc w:val="center"/>
            <w:rPr>
              <w:sz w:val="24"/>
              <w:szCs w:val="24"/>
            </w:rPr>
          </w:pPr>
          <w:r w:rsidRPr="00CD49EB">
            <w:rPr>
              <w:sz w:val="24"/>
              <w:szCs w:val="24"/>
            </w:rPr>
            <w:t>ED.1.0</w:t>
          </w:r>
        </w:p>
      </w:tc>
    </w:tr>
    <w:tr w:rsidR="00CE3AB7" w:rsidTr="008848E7">
      <w:trPr>
        <w:trHeight w:val="969"/>
      </w:trPr>
      <w:tc>
        <w:tcPr>
          <w:tcW w:w="5671" w:type="dxa"/>
          <w:gridSpan w:val="2"/>
          <w:tcBorders>
            <w:left w:val="single" w:sz="1" w:space="0" w:color="000000"/>
            <w:bottom w:val="single" w:sz="1" w:space="0" w:color="000000"/>
          </w:tcBorders>
        </w:tcPr>
        <w:p w:rsidR="00CD49EB" w:rsidRPr="00CD49EB" w:rsidRDefault="00FC15DE" w:rsidP="00CD49EB">
          <w:pPr>
            <w:pStyle w:val="Header"/>
            <w:spacing w:before="60"/>
            <w:rPr>
              <w:sz w:val="24"/>
              <w:szCs w:val="24"/>
            </w:rPr>
          </w:pPr>
          <w:r>
            <w:rPr>
              <w:sz w:val="24"/>
              <w:szCs w:val="24"/>
            </w:rPr>
            <w:t>REVISÓ:</w:t>
          </w:r>
        </w:p>
        <w:p w:rsidR="00CD49EB" w:rsidRPr="00CD49EB" w:rsidRDefault="00CD49EB" w:rsidP="00CD49EB">
          <w:pPr>
            <w:pStyle w:val="Header"/>
            <w:spacing w:before="60"/>
            <w:rPr>
              <w:sz w:val="24"/>
              <w:szCs w:val="24"/>
            </w:rPr>
          </w:pPr>
          <w:r w:rsidRPr="00CD49EB">
            <w:rPr>
              <w:sz w:val="24"/>
              <w:szCs w:val="24"/>
            </w:rPr>
            <w:t>Lic. Araceli García Roldán</w:t>
          </w:r>
          <w:r w:rsidR="00FC15DE">
            <w:rPr>
              <w:sz w:val="24"/>
              <w:szCs w:val="24"/>
            </w:rPr>
            <w:t>.</w:t>
          </w:r>
        </w:p>
        <w:p w:rsidR="00CD49EB" w:rsidRPr="00CD49EB" w:rsidRDefault="00CD49EB" w:rsidP="00CD49EB">
          <w:pPr>
            <w:pStyle w:val="Header"/>
            <w:spacing w:before="60"/>
            <w:rPr>
              <w:sz w:val="24"/>
              <w:szCs w:val="24"/>
            </w:rPr>
          </w:pPr>
          <w:r w:rsidRPr="00CD49EB">
            <w:rPr>
              <w:sz w:val="24"/>
              <w:szCs w:val="24"/>
            </w:rPr>
            <w:t>Jefa del Depto. de Desarrollo de Colección</w:t>
          </w:r>
          <w:r w:rsidR="00FC15DE">
            <w:rPr>
              <w:sz w:val="24"/>
              <w:szCs w:val="24"/>
            </w:rPr>
            <w:t>.</w:t>
          </w:r>
        </w:p>
        <w:p w:rsidR="00CE3AB7" w:rsidRPr="00CD49EB" w:rsidRDefault="00CD49EB" w:rsidP="00CD49EB">
          <w:pPr>
            <w:pStyle w:val="Header"/>
            <w:rPr>
              <w:sz w:val="24"/>
              <w:szCs w:val="24"/>
            </w:rPr>
          </w:pPr>
          <w:r w:rsidRPr="00CD49EB">
            <w:rPr>
              <w:sz w:val="24"/>
              <w:szCs w:val="24"/>
            </w:rPr>
            <w:t xml:space="preserve"> </w:t>
          </w:r>
        </w:p>
      </w:tc>
      <w:tc>
        <w:tcPr>
          <w:tcW w:w="3831" w:type="dxa"/>
          <w:gridSpan w:val="3"/>
          <w:tcBorders>
            <w:left w:val="single" w:sz="1" w:space="0" w:color="000000"/>
            <w:bottom w:val="single" w:sz="1" w:space="0" w:color="000000"/>
            <w:right w:val="single" w:sz="1" w:space="0" w:color="000000"/>
          </w:tcBorders>
        </w:tcPr>
        <w:p w:rsidR="00CE3AB7" w:rsidRPr="00CD49EB" w:rsidRDefault="00CE3AB7">
          <w:pPr>
            <w:pStyle w:val="Header"/>
            <w:spacing w:before="60"/>
            <w:rPr>
              <w:sz w:val="24"/>
              <w:szCs w:val="24"/>
            </w:rPr>
          </w:pPr>
          <w:r w:rsidRPr="00CD49EB">
            <w:rPr>
              <w:sz w:val="24"/>
              <w:szCs w:val="24"/>
            </w:rPr>
            <w:t xml:space="preserve"> AUTORIZÓ: </w:t>
          </w:r>
        </w:p>
        <w:p w:rsidR="00CE3AB7" w:rsidRPr="00CD49EB" w:rsidRDefault="00FC15DE">
          <w:pPr>
            <w:pStyle w:val="Header"/>
            <w:spacing w:before="60"/>
            <w:rPr>
              <w:sz w:val="24"/>
              <w:szCs w:val="24"/>
            </w:rPr>
          </w:pPr>
          <w:r>
            <w:rPr>
              <w:sz w:val="24"/>
              <w:szCs w:val="24"/>
            </w:rPr>
            <w:t>Mtro. Arturo Arrieta Audiffred.</w:t>
          </w:r>
        </w:p>
        <w:p w:rsidR="00CE3AB7" w:rsidRPr="00CD49EB" w:rsidRDefault="00A54C8E">
          <w:pPr>
            <w:pStyle w:val="Header"/>
            <w:rPr>
              <w:sz w:val="24"/>
              <w:szCs w:val="24"/>
            </w:rPr>
          </w:pPr>
          <w:r w:rsidRPr="00CD49EB">
            <w:rPr>
              <w:sz w:val="24"/>
              <w:szCs w:val="24"/>
            </w:rPr>
            <w:t xml:space="preserve"> Direc</w:t>
          </w:r>
          <w:r w:rsidR="00FC15DE">
            <w:rPr>
              <w:sz w:val="24"/>
              <w:szCs w:val="24"/>
            </w:rPr>
            <w:t>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597141">
    <w:pPr>
      <w:pStyle w:val="Header"/>
    </w:pPr>
    <w:r w:rsidRPr="005971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10802065"/>
    <w:multiLevelType w:val="hybridMultilevel"/>
    <w:tmpl w:val="40F8CD54"/>
    <w:lvl w:ilvl="0" w:tplc="959E3622">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nsid w:val="17107E9A"/>
    <w:multiLevelType w:val="hybridMultilevel"/>
    <w:tmpl w:val="6DC224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2F574DA3"/>
    <w:multiLevelType w:val="multilevel"/>
    <w:tmpl w:val="4A38BD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23E05B2"/>
    <w:multiLevelType w:val="hybridMultilevel"/>
    <w:tmpl w:val="25CE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8814E48"/>
    <w:multiLevelType w:val="hybridMultilevel"/>
    <w:tmpl w:val="2936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F74A0"/>
    <w:multiLevelType w:val="hybridMultilevel"/>
    <w:tmpl w:val="B81488EC"/>
    <w:lvl w:ilvl="0" w:tplc="8726534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7"/>
  </w:num>
  <w:num w:numId="6">
    <w:abstractNumId w:val="1"/>
  </w:num>
  <w:num w:numId="7">
    <w:abstractNumId w:val="5"/>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colormenu v:ext="edit" fillcolor="none" strokecolor="red"/>
    </o:shapedefaults>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2F89"/>
    <w:rsid w:val="00026033"/>
    <w:rsid w:val="000272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8780C"/>
    <w:rsid w:val="00093C23"/>
    <w:rsid w:val="000957F2"/>
    <w:rsid w:val="000A36FB"/>
    <w:rsid w:val="000B4368"/>
    <w:rsid w:val="000B4B1D"/>
    <w:rsid w:val="000B5CE2"/>
    <w:rsid w:val="000D0B83"/>
    <w:rsid w:val="000E2962"/>
    <w:rsid w:val="000F0010"/>
    <w:rsid w:val="00104E2A"/>
    <w:rsid w:val="001052EF"/>
    <w:rsid w:val="00110ABB"/>
    <w:rsid w:val="00111B92"/>
    <w:rsid w:val="00114BC3"/>
    <w:rsid w:val="001157DE"/>
    <w:rsid w:val="00116A43"/>
    <w:rsid w:val="00117BC0"/>
    <w:rsid w:val="00121868"/>
    <w:rsid w:val="00124FC7"/>
    <w:rsid w:val="00131736"/>
    <w:rsid w:val="0013668E"/>
    <w:rsid w:val="00137169"/>
    <w:rsid w:val="0013732B"/>
    <w:rsid w:val="001404E5"/>
    <w:rsid w:val="00140ACE"/>
    <w:rsid w:val="0014732C"/>
    <w:rsid w:val="001753D5"/>
    <w:rsid w:val="00181056"/>
    <w:rsid w:val="00191F75"/>
    <w:rsid w:val="001A0901"/>
    <w:rsid w:val="001A095E"/>
    <w:rsid w:val="001A1D09"/>
    <w:rsid w:val="001B1D36"/>
    <w:rsid w:val="001C4252"/>
    <w:rsid w:val="001D1034"/>
    <w:rsid w:val="001D7540"/>
    <w:rsid w:val="001E5C53"/>
    <w:rsid w:val="001F2188"/>
    <w:rsid w:val="00206634"/>
    <w:rsid w:val="0021241F"/>
    <w:rsid w:val="0021435F"/>
    <w:rsid w:val="00220387"/>
    <w:rsid w:val="00224705"/>
    <w:rsid w:val="002341EB"/>
    <w:rsid w:val="00237AB8"/>
    <w:rsid w:val="00250345"/>
    <w:rsid w:val="00255A3C"/>
    <w:rsid w:val="002618D0"/>
    <w:rsid w:val="00261C9C"/>
    <w:rsid w:val="00263BDC"/>
    <w:rsid w:val="00274654"/>
    <w:rsid w:val="00281708"/>
    <w:rsid w:val="0028351A"/>
    <w:rsid w:val="00287EA5"/>
    <w:rsid w:val="0029021F"/>
    <w:rsid w:val="002946B7"/>
    <w:rsid w:val="002A7A75"/>
    <w:rsid w:val="002B0114"/>
    <w:rsid w:val="002B079E"/>
    <w:rsid w:val="002B47C0"/>
    <w:rsid w:val="002B728A"/>
    <w:rsid w:val="002C5925"/>
    <w:rsid w:val="002D05E0"/>
    <w:rsid w:val="002D6529"/>
    <w:rsid w:val="002E37B4"/>
    <w:rsid w:val="002F3BB5"/>
    <w:rsid w:val="002F5B8B"/>
    <w:rsid w:val="002F70CE"/>
    <w:rsid w:val="0030490A"/>
    <w:rsid w:val="0031081E"/>
    <w:rsid w:val="0031134A"/>
    <w:rsid w:val="003136FF"/>
    <w:rsid w:val="0031508D"/>
    <w:rsid w:val="00326A85"/>
    <w:rsid w:val="00330BF1"/>
    <w:rsid w:val="00330FB4"/>
    <w:rsid w:val="00333A1B"/>
    <w:rsid w:val="003748FA"/>
    <w:rsid w:val="00380E44"/>
    <w:rsid w:val="003909CE"/>
    <w:rsid w:val="003A2873"/>
    <w:rsid w:val="003A68A6"/>
    <w:rsid w:val="003A6BDB"/>
    <w:rsid w:val="003B2BFE"/>
    <w:rsid w:val="003C02E3"/>
    <w:rsid w:val="003C3C44"/>
    <w:rsid w:val="003C5A8F"/>
    <w:rsid w:val="003D4161"/>
    <w:rsid w:val="003D58EC"/>
    <w:rsid w:val="0040326A"/>
    <w:rsid w:val="004112FA"/>
    <w:rsid w:val="00414680"/>
    <w:rsid w:val="004251B5"/>
    <w:rsid w:val="00445CD5"/>
    <w:rsid w:val="0046072D"/>
    <w:rsid w:val="004614CE"/>
    <w:rsid w:val="00475D63"/>
    <w:rsid w:val="0047677C"/>
    <w:rsid w:val="00482D5F"/>
    <w:rsid w:val="00485973"/>
    <w:rsid w:val="004917D2"/>
    <w:rsid w:val="004935D1"/>
    <w:rsid w:val="00493BB7"/>
    <w:rsid w:val="004A7015"/>
    <w:rsid w:val="004C5064"/>
    <w:rsid w:val="004C792C"/>
    <w:rsid w:val="004C7A94"/>
    <w:rsid w:val="004D0ACC"/>
    <w:rsid w:val="004E1145"/>
    <w:rsid w:val="004E6324"/>
    <w:rsid w:val="004E6CBB"/>
    <w:rsid w:val="004F0C5B"/>
    <w:rsid w:val="00502FA1"/>
    <w:rsid w:val="00513252"/>
    <w:rsid w:val="00513483"/>
    <w:rsid w:val="005163E6"/>
    <w:rsid w:val="00531FE9"/>
    <w:rsid w:val="00543673"/>
    <w:rsid w:val="00561998"/>
    <w:rsid w:val="00562F8C"/>
    <w:rsid w:val="0057214B"/>
    <w:rsid w:val="00575ACB"/>
    <w:rsid w:val="005768A3"/>
    <w:rsid w:val="00577A0E"/>
    <w:rsid w:val="00597141"/>
    <w:rsid w:val="005A5C1C"/>
    <w:rsid w:val="005B366F"/>
    <w:rsid w:val="005B44B0"/>
    <w:rsid w:val="005C2AAC"/>
    <w:rsid w:val="005D3B5D"/>
    <w:rsid w:val="005E4F81"/>
    <w:rsid w:val="005F2083"/>
    <w:rsid w:val="005F2922"/>
    <w:rsid w:val="0060157A"/>
    <w:rsid w:val="00601D60"/>
    <w:rsid w:val="00603962"/>
    <w:rsid w:val="00607F35"/>
    <w:rsid w:val="006115D8"/>
    <w:rsid w:val="00612B3A"/>
    <w:rsid w:val="006150FF"/>
    <w:rsid w:val="006260FA"/>
    <w:rsid w:val="00626CC0"/>
    <w:rsid w:val="006318BC"/>
    <w:rsid w:val="00634983"/>
    <w:rsid w:val="006359E9"/>
    <w:rsid w:val="00642DE7"/>
    <w:rsid w:val="0065316B"/>
    <w:rsid w:val="00665EEC"/>
    <w:rsid w:val="0067321C"/>
    <w:rsid w:val="00675E7C"/>
    <w:rsid w:val="006811CF"/>
    <w:rsid w:val="00682C01"/>
    <w:rsid w:val="006836DA"/>
    <w:rsid w:val="00685D7F"/>
    <w:rsid w:val="0069164C"/>
    <w:rsid w:val="0069622C"/>
    <w:rsid w:val="006A1B1D"/>
    <w:rsid w:val="006A1E53"/>
    <w:rsid w:val="006C0E74"/>
    <w:rsid w:val="006C17F3"/>
    <w:rsid w:val="006D00AB"/>
    <w:rsid w:val="006E3C18"/>
    <w:rsid w:val="006F0DBB"/>
    <w:rsid w:val="006F39C7"/>
    <w:rsid w:val="00710B98"/>
    <w:rsid w:val="0071189F"/>
    <w:rsid w:val="00715079"/>
    <w:rsid w:val="007175FF"/>
    <w:rsid w:val="00724122"/>
    <w:rsid w:val="00744CAB"/>
    <w:rsid w:val="00747CA7"/>
    <w:rsid w:val="00750C3D"/>
    <w:rsid w:val="0075617A"/>
    <w:rsid w:val="00765ACC"/>
    <w:rsid w:val="00772639"/>
    <w:rsid w:val="00772E9B"/>
    <w:rsid w:val="007746B7"/>
    <w:rsid w:val="0078178D"/>
    <w:rsid w:val="00782E29"/>
    <w:rsid w:val="007836B2"/>
    <w:rsid w:val="00784C3A"/>
    <w:rsid w:val="00794542"/>
    <w:rsid w:val="007A15EA"/>
    <w:rsid w:val="007A312C"/>
    <w:rsid w:val="007A623C"/>
    <w:rsid w:val="007B0CD5"/>
    <w:rsid w:val="007B5335"/>
    <w:rsid w:val="007C3D89"/>
    <w:rsid w:val="007D334B"/>
    <w:rsid w:val="007D4C57"/>
    <w:rsid w:val="007E0F62"/>
    <w:rsid w:val="007E438B"/>
    <w:rsid w:val="007E7A8B"/>
    <w:rsid w:val="008005AB"/>
    <w:rsid w:val="00801E0E"/>
    <w:rsid w:val="00802055"/>
    <w:rsid w:val="00810256"/>
    <w:rsid w:val="008128C3"/>
    <w:rsid w:val="00812AFF"/>
    <w:rsid w:val="00817356"/>
    <w:rsid w:val="0082429C"/>
    <w:rsid w:val="008315F7"/>
    <w:rsid w:val="00845780"/>
    <w:rsid w:val="008525B4"/>
    <w:rsid w:val="00857A4D"/>
    <w:rsid w:val="00860FA9"/>
    <w:rsid w:val="00873AD2"/>
    <w:rsid w:val="00884317"/>
    <w:rsid w:val="008848E7"/>
    <w:rsid w:val="008911FE"/>
    <w:rsid w:val="008A3627"/>
    <w:rsid w:val="008A5802"/>
    <w:rsid w:val="008B71D4"/>
    <w:rsid w:val="008C17EF"/>
    <w:rsid w:val="008C1C5F"/>
    <w:rsid w:val="008C7210"/>
    <w:rsid w:val="008D75E7"/>
    <w:rsid w:val="008D7900"/>
    <w:rsid w:val="008E0902"/>
    <w:rsid w:val="009033A4"/>
    <w:rsid w:val="00903BDB"/>
    <w:rsid w:val="00922225"/>
    <w:rsid w:val="009351CD"/>
    <w:rsid w:val="00942560"/>
    <w:rsid w:val="00950F41"/>
    <w:rsid w:val="00960DB3"/>
    <w:rsid w:val="00990292"/>
    <w:rsid w:val="00991DF3"/>
    <w:rsid w:val="00993A8F"/>
    <w:rsid w:val="009A4F2E"/>
    <w:rsid w:val="009A7561"/>
    <w:rsid w:val="009B44E8"/>
    <w:rsid w:val="009C3347"/>
    <w:rsid w:val="009C3569"/>
    <w:rsid w:val="009C45B5"/>
    <w:rsid w:val="009D1274"/>
    <w:rsid w:val="009D58C1"/>
    <w:rsid w:val="00A00F34"/>
    <w:rsid w:val="00A11A31"/>
    <w:rsid w:val="00A141D8"/>
    <w:rsid w:val="00A15023"/>
    <w:rsid w:val="00A20651"/>
    <w:rsid w:val="00A254BE"/>
    <w:rsid w:val="00A331B7"/>
    <w:rsid w:val="00A36EE8"/>
    <w:rsid w:val="00A41081"/>
    <w:rsid w:val="00A43560"/>
    <w:rsid w:val="00A54C8E"/>
    <w:rsid w:val="00A56704"/>
    <w:rsid w:val="00A62563"/>
    <w:rsid w:val="00A726B5"/>
    <w:rsid w:val="00A7348C"/>
    <w:rsid w:val="00A75CA0"/>
    <w:rsid w:val="00A8067D"/>
    <w:rsid w:val="00A91B45"/>
    <w:rsid w:val="00A95D6C"/>
    <w:rsid w:val="00A97ED2"/>
    <w:rsid w:val="00AA1174"/>
    <w:rsid w:val="00AA47E1"/>
    <w:rsid w:val="00AA5BCD"/>
    <w:rsid w:val="00AC2FC7"/>
    <w:rsid w:val="00AC701D"/>
    <w:rsid w:val="00AD3CA6"/>
    <w:rsid w:val="00AE34A6"/>
    <w:rsid w:val="00AE5056"/>
    <w:rsid w:val="00AE6E37"/>
    <w:rsid w:val="00AF62FE"/>
    <w:rsid w:val="00AF6F7D"/>
    <w:rsid w:val="00B138A3"/>
    <w:rsid w:val="00B2336A"/>
    <w:rsid w:val="00B26EFE"/>
    <w:rsid w:val="00B51082"/>
    <w:rsid w:val="00B5610F"/>
    <w:rsid w:val="00B61A2E"/>
    <w:rsid w:val="00B70538"/>
    <w:rsid w:val="00B72281"/>
    <w:rsid w:val="00B73688"/>
    <w:rsid w:val="00B74CB6"/>
    <w:rsid w:val="00B7682D"/>
    <w:rsid w:val="00B80907"/>
    <w:rsid w:val="00B80D28"/>
    <w:rsid w:val="00B820F0"/>
    <w:rsid w:val="00B875A8"/>
    <w:rsid w:val="00B919EA"/>
    <w:rsid w:val="00BA45EB"/>
    <w:rsid w:val="00BA5674"/>
    <w:rsid w:val="00BC7CBA"/>
    <w:rsid w:val="00BD194D"/>
    <w:rsid w:val="00BE0494"/>
    <w:rsid w:val="00BE3AC8"/>
    <w:rsid w:val="00BE622F"/>
    <w:rsid w:val="00BF0617"/>
    <w:rsid w:val="00BF174D"/>
    <w:rsid w:val="00BF59B1"/>
    <w:rsid w:val="00C132D1"/>
    <w:rsid w:val="00C174D3"/>
    <w:rsid w:val="00C2265A"/>
    <w:rsid w:val="00C25A79"/>
    <w:rsid w:val="00C3236C"/>
    <w:rsid w:val="00C374DF"/>
    <w:rsid w:val="00C412F9"/>
    <w:rsid w:val="00C435C6"/>
    <w:rsid w:val="00C442C0"/>
    <w:rsid w:val="00C521BE"/>
    <w:rsid w:val="00C6400E"/>
    <w:rsid w:val="00C75297"/>
    <w:rsid w:val="00C9263C"/>
    <w:rsid w:val="00C93FE1"/>
    <w:rsid w:val="00CA29DE"/>
    <w:rsid w:val="00CA728F"/>
    <w:rsid w:val="00CB0AA0"/>
    <w:rsid w:val="00CB0AB9"/>
    <w:rsid w:val="00CC0E3C"/>
    <w:rsid w:val="00CC4E1C"/>
    <w:rsid w:val="00CC57D0"/>
    <w:rsid w:val="00CD49EB"/>
    <w:rsid w:val="00CD5CD7"/>
    <w:rsid w:val="00CD5E59"/>
    <w:rsid w:val="00CE061F"/>
    <w:rsid w:val="00CE3AB7"/>
    <w:rsid w:val="00D0776F"/>
    <w:rsid w:val="00D16C36"/>
    <w:rsid w:val="00D179E1"/>
    <w:rsid w:val="00D222F5"/>
    <w:rsid w:val="00D25797"/>
    <w:rsid w:val="00D31426"/>
    <w:rsid w:val="00D360EC"/>
    <w:rsid w:val="00D37ED5"/>
    <w:rsid w:val="00D37F5E"/>
    <w:rsid w:val="00D441A1"/>
    <w:rsid w:val="00D44DDB"/>
    <w:rsid w:val="00D543D1"/>
    <w:rsid w:val="00D61BE0"/>
    <w:rsid w:val="00D679CF"/>
    <w:rsid w:val="00D71A4A"/>
    <w:rsid w:val="00D75FEA"/>
    <w:rsid w:val="00D80A8D"/>
    <w:rsid w:val="00D82376"/>
    <w:rsid w:val="00D86DC8"/>
    <w:rsid w:val="00D878EE"/>
    <w:rsid w:val="00D9725B"/>
    <w:rsid w:val="00D9740A"/>
    <w:rsid w:val="00DA0EAE"/>
    <w:rsid w:val="00DB02B2"/>
    <w:rsid w:val="00DB2B66"/>
    <w:rsid w:val="00DB416E"/>
    <w:rsid w:val="00DC50B0"/>
    <w:rsid w:val="00DC6896"/>
    <w:rsid w:val="00DD2D2D"/>
    <w:rsid w:val="00DE3B39"/>
    <w:rsid w:val="00DE4843"/>
    <w:rsid w:val="00DE7E03"/>
    <w:rsid w:val="00DF357D"/>
    <w:rsid w:val="00E02E01"/>
    <w:rsid w:val="00E03385"/>
    <w:rsid w:val="00E06B3D"/>
    <w:rsid w:val="00E07C7E"/>
    <w:rsid w:val="00E15CB7"/>
    <w:rsid w:val="00E22029"/>
    <w:rsid w:val="00E308B8"/>
    <w:rsid w:val="00E318E9"/>
    <w:rsid w:val="00E42620"/>
    <w:rsid w:val="00E436C6"/>
    <w:rsid w:val="00E45D7E"/>
    <w:rsid w:val="00E52753"/>
    <w:rsid w:val="00E560AE"/>
    <w:rsid w:val="00E565AD"/>
    <w:rsid w:val="00E620CF"/>
    <w:rsid w:val="00E626BB"/>
    <w:rsid w:val="00E75AD8"/>
    <w:rsid w:val="00E9026A"/>
    <w:rsid w:val="00E94673"/>
    <w:rsid w:val="00E94DDE"/>
    <w:rsid w:val="00E97115"/>
    <w:rsid w:val="00EA73A9"/>
    <w:rsid w:val="00EB05DF"/>
    <w:rsid w:val="00EC1DFB"/>
    <w:rsid w:val="00EC65A1"/>
    <w:rsid w:val="00ED7FC3"/>
    <w:rsid w:val="00EF1D91"/>
    <w:rsid w:val="00EF65CE"/>
    <w:rsid w:val="00F006C8"/>
    <w:rsid w:val="00F13974"/>
    <w:rsid w:val="00F23A04"/>
    <w:rsid w:val="00F24CA6"/>
    <w:rsid w:val="00F25FEA"/>
    <w:rsid w:val="00F34CC5"/>
    <w:rsid w:val="00F43705"/>
    <w:rsid w:val="00F5072D"/>
    <w:rsid w:val="00F54C81"/>
    <w:rsid w:val="00F54FDF"/>
    <w:rsid w:val="00F718FF"/>
    <w:rsid w:val="00F75415"/>
    <w:rsid w:val="00FA07E5"/>
    <w:rsid w:val="00FA6C50"/>
    <w:rsid w:val="00FC15DE"/>
    <w:rsid w:val="00FC17FC"/>
    <w:rsid w:val="00FC6D4D"/>
    <w:rsid w:val="00FD253A"/>
    <w:rsid w:val="00FD3C7D"/>
    <w:rsid w:val="00FD72A8"/>
    <w:rsid w:val="00FE359A"/>
    <w:rsid w:val="00FF00C5"/>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fillcolor="none" strokecolor="red"/>
    </o:shapedefaults>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31"/>
    <w:pPr>
      <w:suppressAutoHyphens/>
    </w:pPr>
    <w:rPr>
      <w:lang w:val="es-ES" w:eastAsia="es-ES"/>
    </w:rPr>
  </w:style>
  <w:style w:type="paragraph" w:styleId="Heading1">
    <w:name w:val="heading 1"/>
    <w:basedOn w:val="Normal"/>
    <w:next w:val="Normal"/>
    <w:qFormat/>
    <w:rsid w:val="00A11A31"/>
    <w:pPr>
      <w:keepNext/>
      <w:tabs>
        <w:tab w:val="num" w:pos="360"/>
      </w:tabs>
      <w:ind w:left="708" w:firstLine="1"/>
      <w:jc w:val="both"/>
      <w:outlineLvl w:val="0"/>
    </w:pPr>
    <w:rPr>
      <w:b/>
      <w:sz w:val="24"/>
    </w:rPr>
  </w:style>
  <w:style w:type="paragraph" w:styleId="Heading2">
    <w:name w:val="heading 2"/>
    <w:basedOn w:val="Normal"/>
    <w:next w:val="Normal"/>
    <w:qFormat/>
    <w:rsid w:val="00A11A31"/>
    <w:pPr>
      <w:keepNext/>
      <w:tabs>
        <w:tab w:val="num" w:pos="360"/>
      </w:tabs>
      <w:ind w:left="708" w:firstLine="1"/>
      <w:jc w:val="both"/>
      <w:outlineLvl w:val="1"/>
    </w:pPr>
    <w:rPr>
      <w:sz w:val="24"/>
      <w:lang w:val="es-MX"/>
    </w:rPr>
  </w:style>
  <w:style w:type="paragraph" w:styleId="Heading3">
    <w:name w:val="heading 3"/>
    <w:basedOn w:val="Normal"/>
    <w:next w:val="Normal"/>
    <w:qFormat/>
    <w:rsid w:val="00A11A31"/>
    <w:pPr>
      <w:keepNext/>
      <w:tabs>
        <w:tab w:val="num" w:pos="360"/>
        <w:tab w:val="left" w:pos="851"/>
        <w:tab w:val="left" w:pos="993"/>
        <w:tab w:val="left" w:pos="1418"/>
      </w:tabs>
      <w:ind w:left="709" w:firstLine="1"/>
      <w:jc w:val="both"/>
      <w:outlineLvl w:val="2"/>
    </w:pPr>
    <w:rPr>
      <w:b/>
      <w:sz w:val="24"/>
    </w:rPr>
  </w:style>
  <w:style w:type="paragraph" w:styleId="Heading4">
    <w:name w:val="heading 4"/>
    <w:basedOn w:val="Normal"/>
    <w:next w:val="Normal"/>
    <w:qFormat/>
    <w:rsid w:val="00A11A31"/>
    <w:pPr>
      <w:keepNext/>
      <w:ind w:left="720"/>
      <w:jc w:val="both"/>
      <w:outlineLvl w:val="3"/>
    </w:pPr>
    <w:rPr>
      <w:b/>
      <w:sz w:val="24"/>
    </w:rPr>
  </w:style>
  <w:style w:type="paragraph" w:styleId="Heading5">
    <w:name w:val="heading 5"/>
    <w:basedOn w:val="Normal"/>
    <w:next w:val="Normal"/>
    <w:qFormat/>
    <w:rsid w:val="00A11A31"/>
    <w:pPr>
      <w:keepNext/>
      <w:spacing w:before="120"/>
      <w:ind w:firstLine="720"/>
      <w:jc w:val="both"/>
      <w:outlineLvl w:val="4"/>
    </w:pPr>
    <w:rPr>
      <w:b/>
      <w:sz w:val="24"/>
    </w:rPr>
  </w:style>
  <w:style w:type="paragraph" w:styleId="Heading6">
    <w:name w:val="heading 6"/>
    <w:basedOn w:val="Normal"/>
    <w:next w:val="Normal"/>
    <w:qFormat/>
    <w:rsid w:val="00A11A31"/>
    <w:pPr>
      <w:keepNext/>
      <w:jc w:val="center"/>
      <w:outlineLvl w:val="5"/>
    </w:pPr>
    <w:rPr>
      <w:sz w:val="36"/>
    </w:rPr>
  </w:style>
  <w:style w:type="paragraph" w:styleId="Heading7">
    <w:name w:val="heading 7"/>
    <w:basedOn w:val="Normal"/>
    <w:next w:val="Normal"/>
    <w:qFormat/>
    <w:rsid w:val="00A11A31"/>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A11A31"/>
  </w:style>
  <w:style w:type="character" w:customStyle="1" w:styleId="WW-Fuentedeprrafopredeter">
    <w:name w:val="WW-Fuente de párrafo predeter."/>
    <w:rsid w:val="00A11A31"/>
  </w:style>
  <w:style w:type="character" w:styleId="PageNumber">
    <w:name w:val="page number"/>
    <w:basedOn w:val="WW-Fuentedeprrafopredeter"/>
    <w:rsid w:val="00A11A31"/>
  </w:style>
  <w:style w:type="character" w:customStyle="1" w:styleId="WW8Num2z0">
    <w:name w:val="WW8Num2z0"/>
    <w:rsid w:val="00A11A31"/>
    <w:rPr>
      <w:rFonts w:ascii="Symbol" w:hAnsi="Symbol"/>
    </w:rPr>
  </w:style>
  <w:style w:type="character" w:customStyle="1" w:styleId="WW8Num6z0">
    <w:name w:val="WW8Num6z0"/>
    <w:rsid w:val="00A11A31"/>
    <w:rPr>
      <w:b/>
    </w:rPr>
  </w:style>
  <w:style w:type="character" w:customStyle="1" w:styleId="WW8Num8z1">
    <w:name w:val="WW8Num8z1"/>
    <w:rsid w:val="00A11A31"/>
    <w:rPr>
      <w:b/>
    </w:rPr>
  </w:style>
  <w:style w:type="character" w:customStyle="1" w:styleId="WW8Num10z0">
    <w:name w:val="WW8Num10z0"/>
    <w:rsid w:val="00A11A31"/>
    <w:rPr>
      <w:rFonts w:ascii="Symbol" w:hAnsi="Symbol"/>
    </w:rPr>
  </w:style>
  <w:style w:type="character" w:customStyle="1" w:styleId="WW8Num10z1">
    <w:name w:val="WW8Num10z1"/>
    <w:rsid w:val="00A11A31"/>
    <w:rPr>
      <w:rFonts w:ascii="Courier New" w:hAnsi="Courier New"/>
    </w:rPr>
  </w:style>
  <w:style w:type="character" w:customStyle="1" w:styleId="WW8Num10z2">
    <w:name w:val="WW8Num10z2"/>
    <w:rsid w:val="00A11A31"/>
    <w:rPr>
      <w:rFonts w:ascii="Wingdings" w:hAnsi="Wingdings"/>
    </w:rPr>
  </w:style>
  <w:style w:type="character" w:customStyle="1" w:styleId="WW8Num11z0">
    <w:name w:val="WW8Num11z0"/>
    <w:rsid w:val="00A11A31"/>
    <w:rPr>
      <w:rFonts w:ascii="Symbol" w:hAnsi="Symbol"/>
    </w:rPr>
  </w:style>
  <w:style w:type="character" w:customStyle="1" w:styleId="WW8Num11z1">
    <w:name w:val="WW8Num11z1"/>
    <w:rsid w:val="00A11A31"/>
    <w:rPr>
      <w:rFonts w:ascii="Courier New" w:hAnsi="Courier New"/>
    </w:rPr>
  </w:style>
  <w:style w:type="character" w:customStyle="1" w:styleId="WW8Num11z2">
    <w:name w:val="WW8Num11z2"/>
    <w:rsid w:val="00A11A31"/>
    <w:rPr>
      <w:rFonts w:ascii="Wingdings" w:hAnsi="Wingdings"/>
    </w:rPr>
  </w:style>
  <w:style w:type="character" w:customStyle="1" w:styleId="WW8Num13z1">
    <w:name w:val="WW8Num13z1"/>
    <w:rsid w:val="00A11A31"/>
    <w:rPr>
      <w:rFonts w:ascii="Symbol" w:hAnsi="Symbol"/>
    </w:rPr>
  </w:style>
  <w:style w:type="character" w:customStyle="1" w:styleId="WW8Num16z0">
    <w:name w:val="WW8Num16z0"/>
    <w:rsid w:val="00A11A31"/>
    <w:rPr>
      <w:rFonts w:ascii="Symbol" w:hAnsi="Symbol"/>
    </w:rPr>
  </w:style>
  <w:style w:type="character" w:customStyle="1" w:styleId="WW8Num16z1">
    <w:name w:val="WW8Num16z1"/>
    <w:rsid w:val="00A11A31"/>
    <w:rPr>
      <w:rFonts w:ascii="Courier New" w:hAnsi="Courier New"/>
    </w:rPr>
  </w:style>
  <w:style w:type="character" w:customStyle="1" w:styleId="WW8Num16z2">
    <w:name w:val="WW8Num16z2"/>
    <w:rsid w:val="00A11A31"/>
    <w:rPr>
      <w:rFonts w:ascii="Wingdings" w:hAnsi="Wingdings"/>
    </w:rPr>
  </w:style>
  <w:style w:type="character" w:customStyle="1" w:styleId="WW8Num17z0">
    <w:name w:val="WW8Num17z0"/>
    <w:rsid w:val="00A11A31"/>
    <w:rPr>
      <w:b/>
    </w:rPr>
  </w:style>
  <w:style w:type="character" w:customStyle="1" w:styleId="WW8Num19z0">
    <w:name w:val="WW8Num19z0"/>
    <w:rsid w:val="00A11A31"/>
    <w:rPr>
      <w:rFonts w:ascii="Symbol" w:hAnsi="Symbol"/>
    </w:rPr>
  </w:style>
  <w:style w:type="character" w:customStyle="1" w:styleId="WW8Num19z1">
    <w:name w:val="WW8Num19z1"/>
    <w:rsid w:val="00A11A31"/>
    <w:rPr>
      <w:rFonts w:ascii="Courier New" w:hAnsi="Courier New"/>
    </w:rPr>
  </w:style>
  <w:style w:type="character" w:customStyle="1" w:styleId="WW8Num19z2">
    <w:name w:val="WW8Num19z2"/>
    <w:rsid w:val="00A11A31"/>
    <w:rPr>
      <w:rFonts w:ascii="Wingdings" w:hAnsi="Wingdings"/>
    </w:rPr>
  </w:style>
  <w:style w:type="character" w:customStyle="1" w:styleId="WW8Num20z0">
    <w:name w:val="WW8Num20z0"/>
    <w:rsid w:val="00A11A31"/>
    <w:rPr>
      <w:b/>
    </w:rPr>
  </w:style>
  <w:style w:type="character" w:customStyle="1" w:styleId="WW8Num21z0">
    <w:name w:val="WW8Num21z0"/>
    <w:rsid w:val="00A11A31"/>
    <w:rPr>
      <w:rFonts w:ascii="Symbol" w:hAnsi="Symbol"/>
    </w:rPr>
  </w:style>
  <w:style w:type="character" w:customStyle="1" w:styleId="WW8Num21z1">
    <w:name w:val="WW8Num21z1"/>
    <w:rsid w:val="00A11A31"/>
    <w:rPr>
      <w:rFonts w:ascii="Courier New" w:hAnsi="Courier New"/>
    </w:rPr>
  </w:style>
  <w:style w:type="character" w:customStyle="1" w:styleId="WW8Num21z2">
    <w:name w:val="WW8Num21z2"/>
    <w:rsid w:val="00A11A31"/>
    <w:rPr>
      <w:rFonts w:ascii="Wingdings" w:hAnsi="Wingdings"/>
    </w:rPr>
  </w:style>
  <w:style w:type="character" w:customStyle="1" w:styleId="WW8Num22z0">
    <w:name w:val="WW8Num22z0"/>
    <w:rsid w:val="00A11A31"/>
    <w:rPr>
      <w:rFonts w:ascii="Symbol" w:hAnsi="Symbol"/>
    </w:rPr>
  </w:style>
  <w:style w:type="character" w:customStyle="1" w:styleId="WW8Num22z1">
    <w:name w:val="WW8Num22z1"/>
    <w:rsid w:val="00A11A31"/>
    <w:rPr>
      <w:rFonts w:ascii="Courier New" w:hAnsi="Courier New"/>
    </w:rPr>
  </w:style>
  <w:style w:type="character" w:customStyle="1" w:styleId="WW8Num22z2">
    <w:name w:val="WW8Num22z2"/>
    <w:rsid w:val="00A11A31"/>
    <w:rPr>
      <w:rFonts w:ascii="Wingdings" w:hAnsi="Wingdings"/>
    </w:rPr>
  </w:style>
  <w:style w:type="character" w:customStyle="1" w:styleId="WW8Num24z0">
    <w:name w:val="WW8Num24z0"/>
    <w:rsid w:val="00A11A31"/>
    <w:rPr>
      <w:b/>
    </w:rPr>
  </w:style>
  <w:style w:type="character" w:customStyle="1" w:styleId="WW8Num27z1">
    <w:name w:val="WW8Num27z1"/>
    <w:rsid w:val="00A11A31"/>
    <w:rPr>
      <w:rFonts w:ascii="Symbol" w:hAnsi="Symbol"/>
    </w:rPr>
  </w:style>
  <w:style w:type="character" w:customStyle="1" w:styleId="WW8Num27z3">
    <w:name w:val="WW8Num27z3"/>
    <w:rsid w:val="00A11A31"/>
    <w:rPr>
      <w:rFonts w:ascii="Wingdings" w:hAnsi="Wingdings"/>
    </w:rPr>
  </w:style>
  <w:style w:type="character" w:customStyle="1" w:styleId="WW8Num29z0">
    <w:name w:val="WW8Num29z0"/>
    <w:rsid w:val="00A11A31"/>
    <w:rPr>
      <w:b/>
    </w:rPr>
  </w:style>
  <w:style w:type="character" w:customStyle="1" w:styleId="WW8Num30z0">
    <w:name w:val="WW8Num30z0"/>
    <w:rsid w:val="00A11A31"/>
    <w:rPr>
      <w:b/>
    </w:rPr>
  </w:style>
  <w:style w:type="character" w:customStyle="1" w:styleId="WW8Num31z0">
    <w:name w:val="WW8Num31z0"/>
    <w:rsid w:val="00A11A31"/>
    <w:rPr>
      <w:b/>
    </w:rPr>
  </w:style>
  <w:style w:type="character" w:customStyle="1" w:styleId="WW8Num33z0">
    <w:name w:val="WW8Num33z0"/>
    <w:rsid w:val="00A11A31"/>
    <w:rPr>
      <w:b/>
    </w:rPr>
  </w:style>
  <w:style w:type="character" w:customStyle="1" w:styleId="WW8Num35z0">
    <w:name w:val="WW8Num35z0"/>
    <w:rsid w:val="00A11A31"/>
    <w:rPr>
      <w:b/>
    </w:rPr>
  </w:style>
  <w:style w:type="character" w:customStyle="1" w:styleId="WW8Num36z0">
    <w:name w:val="WW8Num36z0"/>
    <w:rsid w:val="00A11A31"/>
    <w:rPr>
      <w:rFonts w:ascii="Symbol" w:hAnsi="Symbol"/>
    </w:rPr>
  </w:style>
  <w:style w:type="character" w:customStyle="1" w:styleId="WW8Num36z1">
    <w:name w:val="WW8Num36z1"/>
    <w:rsid w:val="00A11A31"/>
    <w:rPr>
      <w:rFonts w:ascii="Courier New" w:hAnsi="Courier New"/>
    </w:rPr>
  </w:style>
  <w:style w:type="character" w:customStyle="1" w:styleId="WW8Num36z2">
    <w:name w:val="WW8Num36z2"/>
    <w:rsid w:val="00A11A31"/>
    <w:rPr>
      <w:rFonts w:ascii="Wingdings" w:hAnsi="Wingdings"/>
    </w:rPr>
  </w:style>
  <w:style w:type="character" w:customStyle="1" w:styleId="WW8Num1z0">
    <w:name w:val="WW8Num1z0"/>
    <w:rsid w:val="00A11A31"/>
    <w:rPr>
      <w:rFonts w:ascii="Symbol" w:hAnsi="Symbol"/>
    </w:rPr>
  </w:style>
  <w:style w:type="paragraph" w:customStyle="1" w:styleId="Heading">
    <w:name w:val="Heading"/>
    <w:basedOn w:val="Normal"/>
    <w:next w:val="BodyText"/>
    <w:rsid w:val="00A11A31"/>
    <w:pPr>
      <w:keepNext/>
      <w:spacing w:before="240" w:after="120"/>
    </w:pPr>
    <w:rPr>
      <w:rFonts w:ascii="Helvetica" w:hAnsi="Helvetica"/>
      <w:sz w:val="28"/>
    </w:rPr>
  </w:style>
  <w:style w:type="paragraph" w:styleId="BodyText">
    <w:name w:val="Body Text"/>
    <w:basedOn w:val="Normal"/>
    <w:rsid w:val="00A11A31"/>
    <w:pPr>
      <w:spacing w:after="120"/>
    </w:pPr>
  </w:style>
  <w:style w:type="paragraph" w:styleId="Header">
    <w:name w:val="header"/>
    <w:basedOn w:val="Normal"/>
    <w:rsid w:val="00A11A31"/>
    <w:pPr>
      <w:tabs>
        <w:tab w:val="center" w:pos="4419"/>
        <w:tab w:val="right" w:pos="8838"/>
      </w:tabs>
    </w:pPr>
  </w:style>
  <w:style w:type="paragraph" w:styleId="Footer">
    <w:name w:val="footer"/>
    <w:basedOn w:val="Normal"/>
    <w:rsid w:val="00A11A31"/>
    <w:pPr>
      <w:tabs>
        <w:tab w:val="center" w:pos="4419"/>
        <w:tab w:val="right" w:pos="8838"/>
      </w:tabs>
    </w:pPr>
  </w:style>
  <w:style w:type="paragraph" w:styleId="BodyTextIndent">
    <w:name w:val="Body Text Indent"/>
    <w:basedOn w:val="Normal"/>
    <w:rsid w:val="00A11A31"/>
    <w:pPr>
      <w:ind w:left="705" w:firstLine="1"/>
    </w:pPr>
    <w:rPr>
      <w:lang w:val="es-MX"/>
    </w:rPr>
  </w:style>
  <w:style w:type="paragraph" w:customStyle="1" w:styleId="WW-Sangra2detindependiente">
    <w:name w:val="WW-Sangría 2 de t. independiente"/>
    <w:basedOn w:val="Normal"/>
    <w:rsid w:val="00A11A31"/>
    <w:pPr>
      <w:ind w:left="3540" w:hanging="570"/>
      <w:jc w:val="both"/>
    </w:pPr>
  </w:style>
  <w:style w:type="paragraph" w:customStyle="1" w:styleId="WW-Sangra3detindependiente">
    <w:name w:val="WW-Sangría 3 de t. independiente"/>
    <w:basedOn w:val="Normal"/>
    <w:rsid w:val="00A11A31"/>
    <w:pPr>
      <w:ind w:left="4245" w:firstLine="1"/>
      <w:jc w:val="both"/>
    </w:pPr>
  </w:style>
  <w:style w:type="paragraph" w:customStyle="1" w:styleId="WW-PlainText">
    <w:name w:val="WW-Plain Text"/>
    <w:basedOn w:val="Normal"/>
    <w:rsid w:val="00A11A31"/>
    <w:rPr>
      <w:rFonts w:ascii="Courier New" w:hAnsi="Courier New"/>
    </w:rPr>
  </w:style>
  <w:style w:type="paragraph" w:customStyle="1" w:styleId="TableContents">
    <w:name w:val="Table Contents"/>
    <w:basedOn w:val="BodyText"/>
    <w:rsid w:val="00A11A31"/>
  </w:style>
  <w:style w:type="paragraph" w:customStyle="1" w:styleId="TableHeading">
    <w:name w:val="Table Heading"/>
    <w:basedOn w:val="TableContents"/>
    <w:rsid w:val="00A11A31"/>
    <w:pPr>
      <w:jc w:val="center"/>
    </w:pPr>
    <w:rPr>
      <w:b/>
      <w:i/>
    </w:rPr>
  </w:style>
  <w:style w:type="paragraph" w:styleId="BodyTextIndent2">
    <w:name w:val="Body Text Indent 2"/>
    <w:basedOn w:val="Normal"/>
    <w:rsid w:val="00A11A31"/>
    <w:pPr>
      <w:ind w:left="2610" w:hanging="1170"/>
      <w:jc w:val="both"/>
    </w:pPr>
    <w:rPr>
      <w:bCs/>
      <w:sz w:val="24"/>
    </w:rPr>
  </w:style>
  <w:style w:type="paragraph" w:styleId="BodyTextIndent3">
    <w:name w:val="Body Text Indent 3"/>
    <w:basedOn w:val="Normal"/>
    <w:rsid w:val="00A11A31"/>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 w:type="paragraph" w:styleId="NormalWeb">
    <w:name w:val="Normal (Web)"/>
    <w:basedOn w:val="Normal"/>
    <w:rsid w:val="006115D8"/>
    <w:pPr>
      <w:suppressAutoHyphens w:val="0"/>
      <w:spacing w:before="100" w:beforeAutospacing="1" w:after="100" w:afterAutospacing="1"/>
    </w:pPr>
    <w:rPr>
      <w:sz w:val="24"/>
      <w:szCs w:val="24"/>
      <w:lang w:val="en-US" w:eastAsia="en-US"/>
    </w:rPr>
  </w:style>
  <w:style w:type="paragraph" w:styleId="ListParagraph">
    <w:name w:val="List Paragraph"/>
    <w:basedOn w:val="Normal"/>
    <w:uiPriority w:val="34"/>
    <w:qFormat/>
    <w:rsid w:val="00B73688"/>
    <w:pPr>
      <w:ind w:left="720"/>
      <w:contextualSpacing/>
    </w:pPr>
  </w:style>
  <w:style w:type="character" w:styleId="Hyperlink">
    <w:name w:val="Hyperlink"/>
    <w:basedOn w:val="DefaultParagraphFont"/>
    <w:rsid w:val="00475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20</Pages>
  <Words>2390</Words>
  <Characters>13146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14064</cp:lastModifiedBy>
  <cp:revision>17</cp:revision>
  <cp:lastPrinted>2009-06-17T16:54:00Z</cp:lastPrinted>
  <dcterms:created xsi:type="dcterms:W3CDTF">2009-06-16T18:28:00Z</dcterms:created>
  <dcterms:modified xsi:type="dcterms:W3CDTF">2009-07-09T21:00:00Z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-1572048833</vt:i4>
  </property>
  <property fmtid="{D5CDD505-2E9C-101B-9397-08002B2CF9AE}" pid="3" name="_EmailSubject">
    <vt:lpwstr>Actualizacion de procedimientos Adq.</vt:lpwstr>
  </property>
  <property fmtid="{D5CDD505-2E9C-101B-9397-08002B2CF9AE}" pid="4" name="_AuthorEmail">
    <vt:lpwstr>araceli.garcia@udlap.mx</vt:lpwstr>
  </property>
  <property fmtid="{D5CDD505-2E9C-101B-9397-08002B2CF9AE}" pid="5" name="_AuthorEmailDisplayName">
    <vt:lpwstr>Araceli Garcia Roldan</vt:lpwstr>
  </property>
  <property fmtid="{D5CDD505-2E9C-101B-9397-08002B2CF9AE}" pid="6" name="_NewReviewCycle">
    <vt:lpwstr/>
  </property>
  <property fmtid="{D5CDD505-2E9C-101B-9397-08002B2CF9AE}" pid="7" name="_PreviousAdHocReviewCycleID">
    <vt:i4>-1572048833</vt:i4>
  </property>
  <property fmtid="{D5CDD505-2E9C-101B-9397-08002B2CF9AE}" pid="8" name="_ReviewingToolsShownOnce">
    <vt:lpwstr/>
  </property>
</Properties>
</file>