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36" w:rsidRDefault="00083E36" w:rsidP="001434D1">
      <w:pPr>
        <w:jc w:val="both"/>
        <w:rPr>
          <w:b/>
          <w:bCs/>
        </w:rPr>
      </w:pPr>
      <w:r>
        <w:rPr>
          <w:b/>
          <w:bCs/>
        </w:rPr>
        <w:t>INSTITUTO PANAMERICANO DE INGENIERIA NAVAL</w:t>
      </w:r>
    </w:p>
    <w:p w:rsidR="00083E36" w:rsidRDefault="00083E36" w:rsidP="001434D1">
      <w:pPr>
        <w:jc w:val="both"/>
        <w:rPr>
          <w:b/>
          <w:bCs/>
        </w:rPr>
      </w:pPr>
    </w:p>
    <w:p w:rsidR="00083E36" w:rsidRPr="00BB5E47" w:rsidRDefault="00083E36" w:rsidP="001434D1">
      <w:pPr>
        <w:jc w:val="both"/>
        <w:rPr>
          <w:b/>
          <w:bCs/>
          <w:lang w:val="es-CO"/>
        </w:rPr>
      </w:pPr>
      <w:r w:rsidRPr="00BB5E47">
        <w:rPr>
          <w:b/>
          <w:bCs/>
          <w:lang w:val="es-CO"/>
        </w:rPr>
        <w:t>Listado de temas de los manuales del Maestre Milton de Souza Pinto</w:t>
      </w:r>
    </w:p>
    <w:p w:rsidR="00083E36" w:rsidRPr="00BB5E47" w:rsidRDefault="00083E36" w:rsidP="001434D1">
      <w:pPr>
        <w:jc w:val="both"/>
        <w:rPr>
          <w:b/>
          <w:bCs/>
          <w:lang w:val="es-CO"/>
        </w:rPr>
      </w:pPr>
    </w:p>
    <w:p w:rsidR="00083E36" w:rsidRPr="00BB5E47" w:rsidRDefault="00083E36" w:rsidP="001434D1">
      <w:pPr>
        <w:jc w:val="both"/>
        <w:rPr>
          <w:b/>
          <w:bCs/>
          <w:lang w:val="es-CO"/>
        </w:rPr>
      </w:pPr>
      <w:r>
        <w:rPr>
          <w:b/>
          <w:bCs/>
          <w:lang w:val="es-CO"/>
        </w:rPr>
        <w:t>1 - Terminologí</w:t>
      </w:r>
      <w:r w:rsidRPr="00BB5E47">
        <w:rPr>
          <w:b/>
          <w:bCs/>
          <w:lang w:val="es-CO"/>
        </w:rPr>
        <w:t>a naval (estructura y accesorios del casco)</w:t>
      </w:r>
    </w:p>
    <w:p w:rsidR="00083E36" w:rsidRDefault="00083E36" w:rsidP="001434D1">
      <w:pPr>
        <w:jc w:val="both"/>
        <w:rPr>
          <w:lang w:val="es-CO"/>
        </w:rPr>
      </w:pPr>
      <w:r w:rsidRPr="00BB5E47">
        <w:rPr>
          <w:lang w:val="es-CO"/>
        </w:rPr>
        <w:t>Introducción; Nomenclatura del buque; Piezas principales de de la estructura</w:t>
      </w:r>
      <w:r>
        <w:rPr>
          <w:lang w:val="es-CO"/>
        </w:rPr>
        <w:t xml:space="preserve"> del casco metálico; División del casco entre las cubiertas; División del casco en los principales compartimientos; Aperturas en el casco en la carena; Accesorios del casco en el costado; Accesorios del casco en la borda; Accesorios del casco en los compartimientos; Accesorios del casco en la cubierta; Planos de referencia; Dimensiones principales; Líneas utilizadas como referencia; Pequeñas embarcaciones</w:t>
      </w:r>
    </w:p>
    <w:p w:rsidR="00083E36" w:rsidRDefault="00083E36" w:rsidP="001434D1">
      <w:pPr>
        <w:jc w:val="both"/>
        <w:rPr>
          <w:lang w:val="es-CO"/>
        </w:rPr>
      </w:pPr>
    </w:p>
    <w:p w:rsidR="00083E36" w:rsidRDefault="00083E36" w:rsidP="001434D1">
      <w:pPr>
        <w:jc w:val="both"/>
        <w:rPr>
          <w:b/>
          <w:bCs/>
          <w:lang w:val="es-CO"/>
        </w:rPr>
      </w:pPr>
      <w:r>
        <w:rPr>
          <w:b/>
          <w:bCs/>
          <w:lang w:val="es-CO"/>
        </w:rPr>
        <w:t>2 - Interpretación del dibujo naval (estructura)</w:t>
      </w:r>
    </w:p>
    <w:p w:rsidR="00083E36" w:rsidRDefault="00083E36" w:rsidP="001434D1">
      <w:pPr>
        <w:jc w:val="both"/>
        <w:rPr>
          <w:lang w:val="es-CO"/>
        </w:rPr>
      </w:pPr>
      <w:r>
        <w:rPr>
          <w:lang w:val="es-CO"/>
        </w:rPr>
        <w:t>Normas; Posicionamiento correcto del observador en relación al dibujo; Simbología; Codificación; Detalles.</w:t>
      </w:r>
    </w:p>
    <w:p w:rsidR="00083E36" w:rsidRDefault="00083E36" w:rsidP="001434D1">
      <w:pPr>
        <w:jc w:val="both"/>
        <w:rPr>
          <w:lang w:val="es-CO"/>
        </w:rPr>
      </w:pPr>
    </w:p>
    <w:p w:rsidR="00083E36" w:rsidRDefault="00083E36" w:rsidP="001434D1">
      <w:pPr>
        <w:jc w:val="both"/>
        <w:rPr>
          <w:b/>
          <w:bCs/>
          <w:lang w:val="es-CO"/>
        </w:rPr>
      </w:pPr>
      <w:r>
        <w:rPr>
          <w:b/>
          <w:bCs/>
          <w:lang w:val="es-CO"/>
        </w:rPr>
        <w:t>3 - Utilización del plano de cuadernas para definición de las vagras (vigas)</w:t>
      </w:r>
    </w:p>
    <w:p w:rsidR="00083E36" w:rsidRDefault="00083E36" w:rsidP="001434D1">
      <w:pPr>
        <w:jc w:val="both"/>
        <w:rPr>
          <w:lang w:val="es-CO"/>
        </w:rPr>
      </w:pPr>
      <w:r>
        <w:rPr>
          <w:lang w:val="es-CO"/>
        </w:rPr>
        <w:t>Tareas; Introducción; Procesos de ejecución; Cálculos.</w:t>
      </w:r>
    </w:p>
    <w:p w:rsidR="00083E36" w:rsidRDefault="00083E36" w:rsidP="001434D1">
      <w:pPr>
        <w:jc w:val="both"/>
        <w:rPr>
          <w:lang w:val="es-CO"/>
        </w:rPr>
      </w:pPr>
    </w:p>
    <w:p w:rsidR="00083E36" w:rsidRDefault="00083E36" w:rsidP="001434D1">
      <w:pPr>
        <w:jc w:val="both"/>
        <w:rPr>
          <w:b/>
          <w:bCs/>
          <w:lang w:val="es-CO"/>
        </w:rPr>
      </w:pPr>
      <w:r>
        <w:rPr>
          <w:b/>
          <w:bCs/>
          <w:lang w:val="es-CO"/>
        </w:rPr>
        <w:t>4 - Expansión del enchapado (proceso perpendicular y diagonales)</w:t>
      </w:r>
    </w:p>
    <w:p w:rsidR="00083E36" w:rsidRDefault="00083E36" w:rsidP="001434D1">
      <w:pPr>
        <w:jc w:val="both"/>
        <w:rPr>
          <w:lang w:val="es-CO"/>
        </w:rPr>
      </w:pPr>
      <w:r>
        <w:rPr>
          <w:lang w:val="es-CO"/>
        </w:rPr>
        <w:t>Objetivo; Introducción; Descripción de los procesos.</w:t>
      </w:r>
    </w:p>
    <w:p w:rsidR="00083E36" w:rsidRDefault="00083E36" w:rsidP="001434D1">
      <w:pPr>
        <w:jc w:val="both"/>
        <w:rPr>
          <w:lang w:val="es-CO"/>
        </w:rPr>
      </w:pPr>
    </w:p>
    <w:p w:rsidR="00083E36" w:rsidRDefault="00083E36" w:rsidP="001434D1">
      <w:pPr>
        <w:jc w:val="both"/>
        <w:rPr>
          <w:b/>
          <w:bCs/>
          <w:lang w:val="es-CO"/>
        </w:rPr>
      </w:pPr>
      <w:r>
        <w:rPr>
          <w:b/>
          <w:bCs/>
          <w:lang w:val="es-CO"/>
        </w:rPr>
        <w:t>5 - Procedimiento para obtención de las cuotas para posicionar la cercha (</w:t>
      </w:r>
      <w:r w:rsidRPr="00920EDD">
        <w:rPr>
          <w:b/>
          <w:bCs/>
          <w:i/>
          <w:iCs/>
          <w:lang w:val="es-CO"/>
        </w:rPr>
        <w:t>jig</w:t>
      </w:r>
      <w:r>
        <w:rPr>
          <w:b/>
          <w:bCs/>
          <w:lang w:val="es-CO"/>
        </w:rPr>
        <w:t>)</w:t>
      </w:r>
    </w:p>
    <w:p w:rsidR="00083E36" w:rsidRDefault="00083E36" w:rsidP="001434D1">
      <w:pPr>
        <w:jc w:val="both"/>
        <w:rPr>
          <w:lang w:val="es-CO"/>
        </w:rPr>
      </w:pPr>
      <w:r>
        <w:rPr>
          <w:lang w:val="es-CO"/>
        </w:rPr>
        <w:t xml:space="preserve">Objetivo; Descripción del proceso con </w:t>
      </w:r>
      <w:r w:rsidRPr="00920EDD">
        <w:rPr>
          <w:i/>
          <w:iCs/>
          <w:lang w:val="es-CO"/>
        </w:rPr>
        <w:t>rebatimento</w:t>
      </w:r>
      <w:r>
        <w:rPr>
          <w:i/>
          <w:iCs/>
          <w:lang w:val="es-CO"/>
        </w:rPr>
        <w:t xml:space="preserve"> </w:t>
      </w:r>
      <w:r>
        <w:rPr>
          <w:lang w:val="es-CO"/>
        </w:rPr>
        <w:t xml:space="preserve">y sin </w:t>
      </w:r>
      <w:r>
        <w:rPr>
          <w:i/>
          <w:iCs/>
          <w:lang w:val="es-CO"/>
        </w:rPr>
        <w:t>rebatimento;</w:t>
      </w:r>
      <w:r>
        <w:rPr>
          <w:lang w:val="es-CO"/>
        </w:rPr>
        <w:t xml:space="preserve"> Proceso de obtención de ángulos.</w:t>
      </w:r>
    </w:p>
    <w:p w:rsidR="00083E36" w:rsidRDefault="00083E36" w:rsidP="001434D1">
      <w:pPr>
        <w:jc w:val="both"/>
        <w:rPr>
          <w:lang w:val="es-CO"/>
        </w:rPr>
      </w:pPr>
    </w:p>
    <w:p w:rsidR="00083E36" w:rsidRDefault="00083E36" w:rsidP="001434D1">
      <w:pPr>
        <w:jc w:val="both"/>
        <w:rPr>
          <w:b/>
          <w:bCs/>
          <w:lang w:val="es-CO"/>
        </w:rPr>
      </w:pPr>
      <w:r>
        <w:rPr>
          <w:b/>
          <w:bCs/>
          <w:lang w:val="es-CO"/>
        </w:rPr>
        <w:t>6 - Procedimiento para batir línea</w:t>
      </w:r>
    </w:p>
    <w:p w:rsidR="00083E36" w:rsidRDefault="00083E36" w:rsidP="001434D1">
      <w:pPr>
        <w:jc w:val="both"/>
        <w:rPr>
          <w:lang w:val="es-CO"/>
        </w:rPr>
      </w:pPr>
      <w:r>
        <w:rPr>
          <w:lang w:val="es-CO"/>
        </w:rPr>
        <w:t>Introducción; Herramientas y materiales usados en el proceso; Procedimientos de ejecución.</w:t>
      </w:r>
    </w:p>
    <w:p w:rsidR="00083E36" w:rsidRDefault="00083E36" w:rsidP="001434D1">
      <w:pPr>
        <w:jc w:val="both"/>
        <w:rPr>
          <w:lang w:val="es-CO"/>
        </w:rPr>
      </w:pPr>
    </w:p>
    <w:p w:rsidR="00083E36" w:rsidRDefault="00083E36" w:rsidP="001434D1">
      <w:pPr>
        <w:jc w:val="both"/>
        <w:rPr>
          <w:b/>
          <w:bCs/>
          <w:lang w:val="es-CO"/>
        </w:rPr>
      </w:pPr>
      <w:r>
        <w:rPr>
          <w:b/>
          <w:bCs/>
          <w:lang w:val="es-CO"/>
        </w:rPr>
        <w:t>7 - Procedimiento para trazado de piezas estructurales ( vigas de plancha)</w:t>
      </w:r>
    </w:p>
    <w:p w:rsidR="00083E36" w:rsidRDefault="00083E36" w:rsidP="001434D1">
      <w:pPr>
        <w:jc w:val="both"/>
        <w:rPr>
          <w:lang w:val="es-CO"/>
        </w:rPr>
      </w:pPr>
      <w:r>
        <w:rPr>
          <w:lang w:val="es-CO"/>
        </w:rPr>
        <w:t>Introducción; Procedimientos de ejecución.</w:t>
      </w:r>
    </w:p>
    <w:p w:rsidR="00083E36" w:rsidRDefault="00083E36" w:rsidP="001434D1">
      <w:pPr>
        <w:jc w:val="both"/>
        <w:rPr>
          <w:lang w:val="es-CO"/>
        </w:rPr>
      </w:pPr>
    </w:p>
    <w:p w:rsidR="00083E36" w:rsidRDefault="00083E36" w:rsidP="001434D1">
      <w:pPr>
        <w:jc w:val="both"/>
        <w:rPr>
          <w:b/>
          <w:bCs/>
          <w:lang w:val="es-CO"/>
        </w:rPr>
      </w:pPr>
      <w:r>
        <w:rPr>
          <w:b/>
          <w:bCs/>
          <w:lang w:val="es-CO"/>
        </w:rPr>
        <w:t>8 - Carenado (verificar y mantener la forma externa del casco)</w:t>
      </w:r>
    </w:p>
    <w:p w:rsidR="00083E36" w:rsidRDefault="00083E36" w:rsidP="001434D1">
      <w:pPr>
        <w:jc w:val="both"/>
        <w:rPr>
          <w:lang w:val="es-CO"/>
        </w:rPr>
      </w:pPr>
      <w:r>
        <w:rPr>
          <w:lang w:val="es-CO"/>
        </w:rPr>
        <w:t>Introducción; Herramientas y materiales usados en el proceso; Punto clave.</w:t>
      </w:r>
    </w:p>
    <w:p w:rsidR="00083E36" w:rsidRDefault="00083E36" w:rsidP="001434D1">
      <w:pPr>
        <w:jc w:val="both"/>
        <w:rPr>
          <w:lang w:val="es-CO"/>
        </w:rPr>
      </w:pPr>
    </w:p>
    <w:p w:rsidR="00083E36" w:rsidRDefault="00083E36" w:rsidP="001434D1">
      <w:pPr>
        <w:jc w:val="both"/>
        <w:rPr>
          <w:b/>
          <w:bCs/>
          <w:lang w:val="es-CO"/>
        </w:rPr>
      </w:pPr>
      <w:r>
        <w:rPr>
          <w:b/>
          <w:bCs/>
          <w:lang w:val="es-CO"/>
        </w:rPr>
        <w:t>9 - Flexión de perfiles (líneas de calentamiento)</w:t>
      </w:r>
    </w:p>
    <w:p w:rsidR="00083E36" w:rsidRDefault="00083E36" w:rsidP="001434D1">
      <w:pPr>
        <w:jc w:val="both"/>
        <w:rPr>
          <w:lang w:val="es-CO"/>
        </w:rPr>
      </w:pPr>
      <w:r>
        <w:rPr>
          <w:lang w:val="es-CO"/>
        </w:rPr>
        <w:t>Introducción; Descripción del procedimiento; Concepto a analizar; Especies de deformaciones; Ejemplos de causas de aparecimiento de costillas; Causas que llevan al aparecimiento de franjas; Causas que generan el aparecimiento de ondulaciones en la superestructura; Otros factores que contribuyen para la deformación de los bloques; Métodos para reducción de las deformaciones; Herramientas y pertrechos utilizados para enderezamiento; Temperatura máxima para enderezamiento; Ventajas y desventajas del enderezamiento con agua; Propano X Acetileno; Temperatura X Coloración; Distancia de mayor calor entre la llama y el material calentado; Coordinación entre llama y agua; Geometría del calentado; Habilidad profesional (coordinación motora); Ejercicio práctico (efectos causados por el enfriamiento a través del agua); Tecnología del enderezamiento de perfiles; Tecnología del enderezamiento de planchas; Corrección; Geometría del enderezamiento.</w:t>
      </w:r>
    </w:p>
    <w:p w:rsidR="00083E36" w:rsidRDefault="00083E36" w:rsidP="001434D1">
      <w:pPr>
        <w:jc w:val="both"/>
        <w:rPr>
          <w:lang w:val="es-CO"/>
        </w:rPr>
      </w:pPr>
    </w:p>
    <w:p w:rsidR="00083E36" w:rsidRDefault="00083E36" w:rsidP="001434D1">
      <w:pPr>
        <w:jc w:val="both"/>
        <w:rPr>
          <w:b/>
          <w:bCs/>
          <w:lang w:val="es-CO"/>
        </w:rPr>
      </w:pPr>
      <w:r>
        <w:rPr>
          <w:b/>
          <w:bCs/>
          <w:lang w:val="es-CO"/>
        </w:rPr>
        <w:t>10 - Tablón para andamios</w:t>
      </w:r>
    </w:p>
    <w:p w:rsidR="00083E36" w:rsidRDefault="00083E36" w:rsidP="001434D1">
      <w:pPr>
        <w:jc w:val="both"/>
        <w:rPr>
          <w:lang w:val="es-CO"/>
        </w:rPr>
      </w:pPr>
      <w:r>
        <w:rPr>
          <w:lang w:val="es-CO"/>
        </w:rPr>
        <w:t>Objetivo; Especie de madera; Dimensiones de los tablones; Terminología; Defectos en los tablones; Ensayos de carga; Arreglo ideal para tablones de andamios; Transporte de tablones; Normas para utilización; Inspección visual en el ensamblaje.</w:t>
      </w:r>
    </w:p>
    <w:p w:rsidR="00083E36" w:rsidRDefault="00083E36" w:rsidP="001434D1">
      <w:pPr>
        <w:jc w:val="both"/>
        <w:rPr>
          <w:lang w:val="es-CO"/>
        </w:rPr>
      </w:pPr>
    </w:p>
    <w:p w:rsidR="00083E36" w:rsidRDefault="00083E36" w:rsidP="001434D1">
      <w:pPr>
        <w:jc w:val="both"/>
        <w:rPr>
          <w:b/>
          <w:bCs/>
          <w:lang w:val="es-CO"/>
        </w:rPr>
      </w:pPr>
      <w:r>
        <w:rPr>
          <w:b/>
          <w:bCs/>
          <w:lang w:val="es-CO"/>
        </w:rPr>
        <w:t>11 - Sistemática para alcanzar productividad</w:t>
      </w:r>
    </w:p>
    <w:p w:rsidR="00083E36" w:rsidRDefault="00083E36" w:rsidP="001434D1">
      <w:pPr>
        <w:jc w:val="both"/>
        <w:rPr>
          <w:lang w:val="es-CO"/>
        </w:rPr>
      </w:pPr>
      <w:r>
        <w:rPr>
          <w:lang w:val="es-CO"/>
        </w:rPr>
        <w:t xml:space="preserve">Fabricación; Documentación; Norma para cálculos de estimativas; Tabla de registros; Tabla para estimativa; </w:t>
      </w:r>
      <w:r>
        <w:rPr>
          <w:i/>
          <w:iCs/>
          <w:lang w:val="es-CO"/>
        </w:rPr>
        <w:t xml:space="preserve">Pert </w:t>
      </w:r>
      <w:r>
        <w:rPr>
          <w:lang w:val="es-CO"/>
        </w:rPr>
        <w:t>horizontal para control semanal; Tabla para control de piezas; Perfil para identificación de los tipos de planchas; Perfil para identificación de perfilados; Cuadro de valores.</w:t>
      </w:r>
    </w:p>
    <w:p w:rsidR="00083E36" w:rsidRDefault="00083E36" w:rsidP="001434D1">
      <w:pPr>
        <w:jc w:val="both"/>
        <w:rPr>
          <w:b/>
          <w:bCs/>
          <w:sz w:val="22"/>
          <w:szCs w:val="22"/>
          <w:lang w:val="es-CO"/>
        </w:rPr>
      </w:pPr>
    </w:p>
    <w:p w:rsidR="00083E36" w:rsidRPr="00BB5E47" w:rsidRDefault="00083E36" w:rsidP="001434D1">
      <w:pPr>
        <w:jc w:val="both"/>
        <w:rPr>
          <w:b/>
          <w:bCs/>
          <w:sz w:val="22"/>
          <w:szCs w:val="22"/>
          <w:lang w:val="es-CO"/>
        </w:rPr>
      </w:pPr>
      <w:r>
        <w:rPr>
          <w:b/>
          <w:bCs/>
          <w:sz w:val="22"/>
          <w:szCs w:val="22"/>
          <w:lang w:val="es-CO"/>
        </w:rPr>
        <w:t>Pre</w:t>
      </w:r>
      <w:r w:rsidRPr="00BB5E47">
        <w:rPr>
          <w:b/>
          <w:bCs/>
          <w:sz w:val="22"/>
          <w:szCs w:val="22"/>
          <w:lang w:val="es-CO"/>
        </w:rPr>
        <w:t>montaje:</w:t>
      </w:r>
    </w:p>
    <w:p w:rsidR="00083E36" w:rsidRDefault="00083E36" w:rsidP="001434D1">
      <w:pPr>
        <w:jc w:val="both"/>
        <w:rPr>
          <w:lang w:val="es-CO"/>
        </w:rPr>
      </w:pPr>
      <w:r w:rsidRPr="00C94665">
        <w:rPr>
          <w:u w:val="single"/>
          <w:lang w:val="es-CO"/>
        </w:rPr>
        <w:t>Presentación; Documentación;</w:t>
      </w:r>
      <w:r>
        <w:rPr>
          <w:lang w:val="es-CO"/>
        </w:rPr>
        <w:t xml:space="preserve"> Tabla de registros I; Tabla de registros II.</w:t>
      </w:r>
    </w:p>
    <w:p w:rsidR="00083E36" w:rsidRDefault="00083E36" w:rsidP="001434D1">
      <w:pPr>
        <w:jc w:val="both"/>
        <w:rPr>
          <w:lang w:val="es-CO"/>
        </w:rPr>
      </w:pPr>
    </w:p>
    <w:p w:rsidR="00083E36" w:rsidRDefault="00083E36" w:rsidP="001434D1">
      <w:pPr>
        <w:jc w:val="both"/>
        <w:rPr>
          <w:b/>
          <w:bCs/>
          <w:sz w:val="22"/>
          <w:szCs w:val="22"/>
          <w:lang w:val="es-CO"/>
        </w:rPr>
      </w:pPr>
      <w:r>
        <w:rPr>
          <w:b/>
          <w:bCs/>
          <w:sz w:val="22"/>
          <w:szCs w:val="22"/>
          <w:lang w:val="es-CO"/>
        </w:rPr>
        <w:t>Montaje:</w:t>
      </w:r>
    </w:p>
    <w:p w:rsidR="00083E36" w:rsidRDefault="00083E36" w:rsidP="001434D1">
      <w:pPr>
        <w:jc w:val="both"/>
        <w:rPr>
          <w:lang w:val="es-CO"/>
        </w:rPr>
      </w:pPr>
      <w:r>
        <w:rPr>
          <w:lang w:val="es-CO"/>
        </w:rPr>
        <w:t xml:space="preserve">Tabla de registros; Gráfico de la región normal de producción; Tabla de estimativas; </w:t>
      </w:r>
      <w:r w:rsidRPr="00C94665">
        <w:rPr>
          <w:i/>
          <w:iCs/>
          <w:lang w:val="es-CO"/>
        </w:rPr>
        <w:t xml:space="preserve">Pert </w:t>
      </w:r>
      <w:r>
        <w:rPr>
          <w:lang w:val="es-CO"/>
        </w:rPr>
        <w:t>horizontal para control semanal; Tabla de control de piezas; Cuadro de control general de HH por tonelada; Tonelada semanal por ocupación profesional; Cuadro de valores.</w:t>
      </w:r>
    </w:p>
    <w:p w:rsidR="00083E36" w:rsidRDefault="00083E36" w:rsidP="001434D1">
      <w:pPr>
        <w:jc w:val="both"/>
        <w:rPr>
          <w:lang w:val="es-CO"/>
        </w:rPr>
      </w:pPr>
    </w:p>
    <w:p w:rsidR="00083E36" w:rsidRDefault="00083E36" w:rsidP="001434D1">
      <w:pPr>
        <w:jc w:val="both"/>
        <w:rPr>
          <w:b/>
          <w:bCs/>
          <w:sz w:val="22"/>
          <w:szCs w:val="22"/>
          <w:lang w:val="es-CO"/>
        </w:rPr>
      </w:pPr>
      <w:r>
        <w:rPr>
          <w:b/>
          <w:bCs/>
          <w:sz w:val="22"/>
          <w:szCs w:val="22"/>
          <w:lang w:val="es-CO"/>
        </w:rPr>
        <w:t>Pre-edificación:</w:t>
      </w:r>
    </w:p>
    <w:p w:rsidR="00083E36" w:rsidRDefault="00083E36" w:rsidP="001434D1">
      <w:pPr>
        <w:jc w:val="both"/>
        <w:rPr>
          <w:lang w:val="es-CO"/>
        </w:rPr>
      </w:pPr>
      <w:r>
        <w:rPr>
          <w:lang w:val="es-CO"/>
        </w:rPr>
        <w:t xml:space="preserve">Presentación: Documentación; Tabla de registro; Tabla de estimativas; </w:t>
      </w:r>
      <w:r w:rsidRPr="00C94665">
        <w:rPr>
          <w:i/>
          <w:iCs/>
          <w:lang w:val="es-CO"/>
        </w:rPr>
        <w:t>Pert</w:t>
      </w:r>
      <w:r>
        <w:rPr>
          <w:i/>
          <w:iCs/>
          <w:lang w:val="es-CO"/>
        </w:rPr>
        <w:t xml:space="preserve"> </w:t>
      </w:r>
      <w:r>
        <w:rPr>
          <w:lang w:val="es-CO"/>
        </w:rPr>
        <w:t>horizontal para control semanal; Cuadro de control general de HH por tonelada; Tonelada semanal por ocupación profesional; Cuadro de valores.</w:t>
      </w:r>
    </w:p>
    <w:p w:rsidR="00083E36" w:rsidRDefault="00083E36" w:rsidP="001434D1">
      <w:pPr>
        <w:jc w:val="both"/>
        <w:rPr>
          <w:lang w:val="es-CO"/>
        </w:rPr>
      </w:pPr>
    </w:p>
    <w:p w:rsidR="00083E36" w:rsidRDefault="00083E36" w:rsidP="001434D1">
      <w:pPr>
        <w:jc w:val="both"/>
        <w:rPr>
          <w:b/>
          <w:bCs/>
          <w:sz w:val="22"/>
          <w:szCs w:val="22"/>
          <w:lang w:val="es-CO"/>
        </w:rPr>
      </w:pPr>
      <w:r w:rsidRPr="00C94665">
        <w:rPr>
          <w:b/>
          <w:bCs/>
          <w:sz w:val="22"/>
          <w:szCs w:val="22"/>
          <w:lang w:val="es-CO"/>
        </w:rPr>
        <w:t>Edificación:</w:t>
      </w:r>
    </w:p>
    <w:p w:rsidR="00083E36" w:rsidRDefault="00083E36" w:rsidP="001434D1">
      <w:pPr>
        <w:jc w:val="both"/>
        <w:rPr>
          <w:lang w:val="es-CO"/>
        </w:rPr>
      </w:pPr>
      <w:r>
        <w:rPr>
          <w:lang w:val="es-CO"/>
        </w:rPr>
        <w:t xml:space="preserve">Tabla de registros; Tabla para estimativa; </w:t>
      </w:r>
      <w:r w:rsidRPr="00C94665">
        <w:rPr>
          <w:i/>
          <w:iCs/>
          <w:lang w:val="es-CO"/>
        </w:rPr>
        <w:t>Pert</w:t>
      </w:r>
      <w:r>
        <w:rPr>
          <w:i/>
          <w:iCs/>
          <w:lang w:val="es-CO"/>
        </w:rPr>
        <w:t xml:space="preserve"> </w:t>
      </w:r>
      <w:r>
        <w:rPr>
          <w:lang w:val="es-CO"/>
        </w:rPr>
        <w:t xml:space="preserve">horizontal para control semanal; </w:t>
      </w:r>
      <w:r w:rsidRPr="00643394">
        <w:rPr>
          <w:i/>
          <w:iCs/>
          <w:lang w:val="es-CO"/>
        </w:rPr>
        <w:t>Pert</w:t>
      </w:r>
      <w:r>
        <w:rPr>
          <w:lang w:val="es-CO"/>
        </w:rPr>
        <w:t xml:space="preserve"> horizontal para control mensual; Cuadro de control general de HH por tonelada; Tonelada semanal por ocupación profesional; Normas para cálculo estimativo.</w:t>
      </w:r>
    </w:p>
    <w:p w:rsidR="00083E36" w:rsidRDefault="00083E36" w:rsidP="001434D1">
      <w:pPr>
        <w:jc w:val="both"/>
        <w:rPr>
          <w:lang w:val="es-CO"/>
        </w:rPr>
      </w:pPr>
    </w:p>
    <w:p w:rsidR="00083E36" w:rsidRDefault="00083E36" w:rsidP="001434D1">
      <w:pPr>
        <w:jc w:val="both"/>
        <w:rPr>
          <w:b/>
          <w:bCs/>
          <w:lang w:val="es-CO"/>
        </w:rPr>
      </w:pPr>
      <w:r>
        <w:rPr>
          <w:b/>
          <w:bCs/>
          <w:lang w:val="es-CO"/>
        </w:rPr>
        <w:t>12 - Parámetros para procesamiento</w:t>
      </w:r>
    </w:p>
    <w:p w:rsidR="00083E36" w:rsidRDefault="00083E36" w:rsidP="001434D1">
      <w:pPr>
        <w:jc w:val="both"/>
        <w:rPr>
          <w:lang w:val="es-CO"/>
        </w:rPr>
      </w:pPr>
      <w:r>
        <w:rPr>
          <w:lang w:val="es-CO"/>
        </w:rPr>
        <w:t>Secuencia en el suministro del material en el taller de corte; Secuencia de corte en la máquina de corte paralelo (planchas) y para barras; Tabla de coeficiente de la máquina de corte paralelo; Secuencia de corte en las máquinas I y II; Tabla de coeficiente en las máquinas de corte I y II; Secuencia de corte en la máquina de corte III; Tabla de coeficiente en la máquina de corte III; Secuencia de corte semiautomático; Tabla de coeficiente de corte semiautomático; Secuencia de suministro de material en los talleres; Secuencia de marcación de vigas y planchas; Secuencia de marcación de planchas del costado; Secuencia de marcación de planchas de la cubierta; Secuencia de marcación de  cuadernas reforzadas y similares; Tabla de coeficiente de marcación de planchas en general; Secuencia para horma en planchas (prensa); Tabla de coeficiente en la prensa; Secuencia para horma de planchas (calandria); Tabla de coeficiente en la calandria; Secuencia para horma a calor en planchas; Tabla de coeficiente de horma y calor en planchas; Plan de identificación de planchas; Secuencia para transporte de perfiles; Secuencia de marcación de corte en perfiles sin horma; Secuencia para marcación de corte en perfiles con horma; Tabla de coeficiente de marcación y corte de perfiles; Tabla de coeficiente para horma de perfilados; Diversos.</w:t>
      </w:r>
    </w:p>
    <w:p w:rsidR="00083E36" w:rsidRDefault="00083E36" w:rsidP="001434D1">
      <w:pPr>
        <w:jc w:val="both"/>
        <w:rPr>
          <w:lang w:val="es-CO"/>
        </w:rPr>
      </w:pPr>
    </w:p>
    <w:p w:rsidR="00083E36" w:rsidRDefault="00083E36" w:rsidP="001434D1">
      <w:pPr>
        <w:jc w:val="both"/>
        <w:rPr>
          <w:b/>
          <w:bCs/>
          <w:lang w:val="es-CO"/>
        </w:rPr>
      </w:pPr>
      <w:r>
        <w:rPr>
          <w:b/>
          <w:bCs/>
          <w:lang w:val="es-CO"/>
        </w:rPr>
        <w:t>13 - Carretas</w:t>
      </w:r>
    </w:p>
    <w:p w:rsidR="00083E36" w:rsidRDefault="00083E36" w:rsidP="001434D1">
      <w:pPr>
        <w:jc w:val="both"/>
        <w:rPr>
          <w:lang w:val="es-CO"/>
        </w:rPr>
      </w:pPr>
      <w:r>
        <w:rPr>
          <w:lang w:val="es-CO"/>
        </w:rPr>
        <w:t>Finalidad; Áreas involucradas; Disposiciones generales; Carretas analizadas; Materiales transportados; Procesos de cargamento; Áreas que utilizan electroimanes y balanzas; Normas para utilización de carretas; Carreta para  el transporte de bloques.</w:t>
      </w:r>
    </w:p>
    <w:p w:rsidR="00083E36" w:rsidRDefault="00083E36" w:rsidP="001434D1">
      <w:pPr>
        <w:jc w:val="both"/>
        <w:rPr>
          <w:lang w:val="es-CO"/>
        </w:rPr>
      </w:pPr>
    </w:p>
    <w:p w:rsidR="00083E36" w:rsidRDefault="00083E36" w:rsidP="001434D1">
      <w:pPr>
        <w:jc w:val="both"/>
        <w:rPr>
          <w:b/>
          <w:bCs/>
          <w:lang w:val="es-CO"/>
        </w:rPr>
      </w:pPr>
      <w:r>
        <w:rPr>
          <w:b/>
          <w:bCs/>
          <w:lang w:val="es-CO"/>
        </w:rPr>
        <w:t>14 - Manual detallado de complementación del CPM</w:t>
      </w:r>
    </w:p>
    <w:p w:rsidR="00083E36" w:rsidRDefault="00083E36" w:rsidP="001434D1">
      <w:pPr>
        <w:jc w:val="both"/>
        <w:rPr>
          <w:lang w:val="es-CO"/>
        </w:rPr>
      </w:pPr>
      <w:r>
        <w:rPr>
          <w:lang w:val="es-CO"/>
        </w:rPr>
        <w:t>Procedimiento; Pre-ensamblaje; Montaje; Edificación; Agenda para registro (cronometraje).</w:t>
      </w:r>
    </w:p>
    <w:p w:rsidR="00083E36" w:rsidRDefault="00083E36" w:rsidP="001434D1">
      <w:pPr>
        <w:jc w:val="both"/>
        <w:rPr>
          <w:lang w:val="es-CO"/>
        </w:rPr>
      </w:pPr>
    </w:p>
    <w:p w:rsidR="00083E36" w:rsidRDefault="00083E36" w:rsidP="001434D1">
      <w:pPr>
        <w:jc w:val="both"/>
        <w:rPr>
          <w:b/>
          <w:bCs/>
          <w:lang w:val="es-CO"/>
        </w:rPr>
      </w:pPr>
      <w:r>
        <w:rPr>
          <w:b/>
          <w:bCs/>
          <w:lang w:val="es-CO"/>
        </w:rPr>
        <w:t>15 - Oxicorte</w:t>
      </w:r>
    </w:p>
    <w:p w:rsidR="00083E36" w:rsidRDefault="00083E36" w:rsidP="001434D1">
      <w:pPr>
        <w:jc w:val="both"/>
        <w:rPr>
          <w:lang w:val="es-CO"/>
        </w:rPr>
      </w:pPr>
      <w:r>
        <w:rPr>
          <w:lang w:val="es-CO"/>
        </w:rPr>
        <w:t>Herramientas; Instrumentos; Gases; Llama; Cilindro; Soplete; Soplete de soldadura; Pistola de soldadura; Soplete de corte; Pistola de corte; Equipamiento; Regulador de presión; Actividades de aprendizaje; Soplete de calentado; Válvula de seguridad; Accesorios; Aplicación.</w:t>
      </w:r>
    </w:p>
    <w:p w:rsidR="00083E36" w:rsidRDefault="00083E36" w:rsidP="001434D1">
      <w:pPr>
        <w:jc w:val="both"/>
        <w:rPr>
          <w:lang w:val="es-CO"/>
        </w:rPr>
      </w:pPr>
    </w:p>
    <w:p w:rsidR="00083E36" w:rsidRDefault="00083E36" w:rsidP="001434D1">
      <w:pPr>
        <w:jc w:val="both"/>
        <w:rPr>
          <w:b/>
          <w:bCs/>
          <w:lang w:val="es-CO"/>
        </w:rPr>
      </w:pPr>
      <w:r>
        <w:rPr>
          <w:b/>
          <w:bCs/>
          <w:lang w:val="es-CO"/>
        </w:rPr>
        <w:t>16 - Enderezamiento de planchas por proceso de dilatación del material</w:t>
      </w:r>
    </w:p>
    <w:p w:rsidR="00083E36" w:rsidRDefault="00083E36" w:rsidP="001434D1">
      <w:pPr>
        <w:jc w:val="both"/>
        <w:rPr>
          <w:lang w:val="es-CO"/>
        </w:rPr>
      </w:pPr>
      <w:r>
        <w:rPr>
          <w:lang w:val="es-CO"/>
        </w:rPr>
        <w:t>Introducción; Naturaleza de la deformación; Técnica aplica a planchas delgadas; Secuencia de operaciones; Herramientas, pertrechos y máquinas utilizadas en las operaciones.</w:t>
      </w:r>
    </w:p>
    <w:p w:rsidR="00083E36" w:rsidRDefault="00083E36" w:rsidP="001434D1">
      <w:pPr>
        <w:jc w:val="both"/>
        <w:rPr>
          <w:lang w:val="es-CO"/>
        </w:rPr>
      </w:pPr>
    </w:p>
    <w:p w:rsidR="00083E36" w:rsidRDefault="00083E36" w:rsidP="001434D1">
      <w:pPr>
        <w:jc w:val="both"/>
        <w:rPr>
          <w:b/>
          <w:bCs/>
          <w:lang w:val="es-CO"/>
        </w:rPr>
      </w:pPr>
      <w:r>
        <w:rPr>
          <w:b/>
          <w:bCs/>
          <w:lang w:val="es-CO"/>
        </w:rPr>
        <w:t>17 - Marcaciones a bordo de las aperturas para montaje del escobén</w:t>
      </w:r>
    </w:p>
    <w:p w:rsidR="00083E36" w:rsidRDefault="00083E36" w:rsidP="001434D1">
      <w:pPr>
        <w:jc w:val="both"/>
        <w:rPr>
          <w:lang w:val="es-CO"/>
        </w:rPr>
      </w:pPr>
      <w:r>
        <w:rPr>
          <w:lang w:val="es-CO"/>
        </w:rPr>
        <w:t>Introducción; Descripción del proceso; Tareas y secuencias de operaciones; Herramientas y pertrechos utilizados.</w:t>
      </w:r>
    </w:p>
    <w:p w:rsidR="00083E36" w:rsidRDefault="00083E36" w:rsidP="001434D1">
      <w:pPr>
        <w:jc w:val="both"/>
        <w:rPr>
          <w:lang w:val="es-CO"/>
        </w:rPr>
      </w:pPr>
    </w:p>
    <w:p w:rsidR="00083E36" w:rsidRDefault="00083E36" w:rsidP="001434D1">
      <w:pPr>
        <w:jc w:val="both"/>
        <w:rPr>
          <w:lang w:val="es-CO"/>
        </w:rPr>
      </w:pPr>
    </w:p>
    <w:p w:rsidR="00083E36" w:rsidRPr="001434D1" w:rsidRDefault="00083E36" w:rsidP="001434D1">
      <w:pPr>
        <w:jc w:val="both"/>
        <w:rPr>
          <w:lang w:val="es-CO"/>
        </w:rPr>
      </w:pPr>
      <w:r>
        <w:rPr>
          <w:b/>
          <w:bCs/>
          <w:lang w:val="es-CO"/>
        </w:rPr>
        <w:t xml:space="preserve">NOTA: </w:t>
      </w:r>
      <w:r>
        <w:rPr>
          <w:lang w:val="es-CO"/>
        </w:rPr>
        <w:t>Los manuales 9 (nueve) y 12 (doce) ya están listos.</w:t>
      </w:r>
    </w:p>
    <w:p w:rsidR="00083E36" w:rsidRDefault="00083E36" w:rsidP="001434D1">
      <w:pPr>
        <w:jc w:val="both"/>
        <w:rPr>
          <w:lang w:val="es-CO"/>
        </w:rPr>
      </w:pPr>
    </w:p>
    <w:p w:rsidR="00083E36" w:rsidRDefault="00083E36" w:rsidP="001434D1">
      <w:pPr>
        <w:jc w:val="both"/>
        <w:rPr>
          <w:lang w:val="es-CO"/>
        </w:rPr>
      </w:pPr>
    </w:p>
    <w:sectPr w:rsidR="00083E36" w:rsidSect="0037392F">
      <w:footerReference w:type="default" r:id="rId6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E36" w:rsidRDefault="00083E36">
      <w:r>
        <w:separator/>
      </w:r>
    </w:p>
  </w:endnote>
  <w:endnote w:type="continuationSeparator" w:id="1">
    <w:p w:rsidR="00083E36" w:rsidRDefault="0008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36" w:rsidRDefault="00083E36" w:rsidP="00E560C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83E36" w:rsidRDefault="00083E36" w:rsidP="00BB5E4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E36" w:rsidRDefault="00083E36">
      <w:r>
        <w:separator/>
      </w:r>
    </w:p>
  </w:footnote>
  <w:footnote w:type="continuationSeparator" w:id="1">
    <w:p w:rsidR="00083E36" w:rsidRDefault="00083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507"/>
    <w:rsid w:val="00083E36"/>
    <w:rsid w:val="000A3507"/>
    <w:rsid w:val="001014FF"/>
    <w:rsid w:val="001434D1"/>
    <w:rsid w:val="001C38C0"/>
    <w:rsid w:val="001D6360"/>
    <w:rsid w:val="00251EB6"/>
    <w:rsid w:val="0037392F"/>
    <w:rsid w:val="00385EB7"/>
    <w:rsid w:val="00442D5B"/>
    <w:rsid w:val="004A01CE"/>
    <w:rsid w:val="00615833"/>
    <w:rsid w:val="00643394"/>
    <w:rsid w:val="006D6C1F"/>
    <w:rsid w:val="007B179C"/>
    <w:rsid w:val="00855DF1"/>
    <w:rsid w:val="00920EDD"/>
    <w:rsid w:val="009C7C8A"/>
    <w:rsid w:val="00A15B17"/>
    <w:rsid w:val="00BB5E47"/>
    <w:rsid w:val="00C47F99"/>
    <w:rsid w:val="00C94665"/>
    <w:rsid w:val="00D9681A"/>
    <w:rsid w:val="00DD5EBF"/>
    <w:rsid w:val="00E5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17"/>
    <w:rPr>
      <w:rFonts w:ascii="Arial" w:hAnsi="Arial" w:cs="Arial"/>
      <w:sz w:val="24"/>
      <w:szCs w:val="24"/>
      <w:lang w:val="pt-BR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5E4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B40"/>
    <w:rPr>
      <w:rFonts w:ascii="Arial" w:hAnsi="Arial" w:cs="Arial"/>
      <w:sz w:val="24"/>
      <w:szCs w:val="24"/>
      <w:lang w:val="pt-BR" w:eastAsia="pt-BR"/>
    </w:rPr>
  </w:style>
  <w:style w:type="character" w:styleId="PageNumber">
    <w:name w:val="page number"/>
    <w:basedOn w:val="DefaultParagraphFont"/>
    <w:uiPriority w:val="99"/>
    <w:rsid w:val="00BB5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</TotalTime>
  <Pages>3</Pages>
  <Words>1020</Words>
  <Characters>5614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PANAMERICANO DE INGENIERIA NAVAL</dc:title>
  <dc:subject/>
  <dc:creator>Administrador</dc:creator>
  <cp:keywords/>
  <dc:description/>
  <cp:lastModifiedBy>dortiz</cp:lastModifiedBy>
  <cp:revision>4</cp:revision>
  <dcterms:created xsi:type="dcterms:W3CDTF">2009-10-14T22:51:00Z</dcterms:created>
  <dcterms:modified xsi:type="dcterms:W3CDTF">2009-10-15T20:35:00Z</dcterms:modified>
</cp:coreProperties>
</file>